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88E81" w14:textId="2D3E7AA3" w:rsidR="008965FF" w:rsidRDefault="008965FF" w:rsidP="008E1A0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38712" wp14:editId="7180F835">
                <wp:simplePos x="0" y="0"/>
                <wp:positionH relativeFrom="column">
                  <wp:posOffset>4869815</wp:posOffset>
                </wp:positionH>
                <wp:positionV relativeFrom="paragraph">
                  <wp:posOffset>189865</wp:posOffset>
                </wp:positionV>
                <wp:extent cx="1313234" cy="291830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12CE9" w14:textId="48CD157D" w:rsidR="008965FF" w:rsidRPr="00295506" w:rsidRDefault="008965FF" w:rsidP="0089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Annexure  23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3.45pt;margin-top:14.95pt;width:103.4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" fillcolor="white [3201]" strokecolor="black [3213]" strokeweight="1pt">
                <v:textbox>
                  <w:txbxContent>
                    <w:p w14:paraId="1A012CE9" w14:textId="48CD157D" w:rsidR="008965FF" w:rsidRPr="00295506" w:rsidRDefault="008965FF" w:rsidP="008965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Annexure  23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29FD7F6" w14:textId="77777777" w:rsidR="008965FF" w:rsidRDefault="008965FF" w:rsidP="008E1A0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</w:p>
    <w:p w14:paraId="31E9B9F3" w14:textId="77777777" w:rsidR="008E1A01" w:rsidRPr="003F09CD" w:rsidRDefault="008E1A01" w:rsidP="008E1A0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  <w:r w:rsidRPr="003F09CD">
        <w:rPr>
          <w:rFonts w:ascii="Arial" w:eastAsia="PMingLiU" w:hAnsi="Arial" w:cs="Arial"/>
          <w:b/>
          <w:bCs/>
          <w:sz w:val="32"/>
          <w:szCs w:val="32"/>
          <w:lang w:eastAsia="zh-TW"/>
        </w:rPr>
        <w:t>PUBLIC UTILITIES COMMISSION OF SRI LANKA</w:t>
      </w:r>
      <w:bookmarkStart w:id="0" w:name="_GoBack"/>
      <w:bookmarkEnd w:id="0"/>
    </w:p>
    <w:p w14:paraId="0EB3A1C4" w14:textId="77777777" w:rsidR="008E1A01" w:rsidRPr="003F09CD" w:rsidRDefault="008E1A01" w:rsidP="008E1A0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3F09CD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NOTICE UNDER SECTION 21(2) OF </w:t>
      </w:r>
    </w:p>
    <w:p w14:paraId="1C519F44" w14:textId="77777777" w:rsidR="008E1A01" w:rsidRPr="003F09CD" w:rsidRDefault="008E1A01" w:rsidP="008E1A01">
      <w:pPr>
        <w:jc w:val="center"/>
        <w:rPr>
          <w:bCs/>
        </w:rPr>
      </w:pPr>
      <w:r w:rsidRPr="003F09CD">
        <w:rPr>
          <w:rFonts w:ascii="Arial" w:eastAsia="PMingLiU" w:hAnsi="Arial" w:cs="Arial"/>
          <w:b/>
          <w:bCs/>
          <w:sz w:val="28"/>
          <w:szCs w:val="28"/>
          <w:lang w:eastAsia="zh-TW"/>
        </w:rPr>
        <w:t>THE SRI LANKA ELECTRICITY ACT, NO. 20 OF 2009</w:t>
      </w:r>
    </w:p>
    <w:p w14:paraId="7AF9DBBF" w14:textId="77777777" w:rsidR="008E1A01" w:rsidRPr="003F09CD" w:rsidRDefault="008E1A01" w:rsidP="008E1A01">
      <w:pPr>
        <w:jc w:val="center"/>
        <w:rPr>
          <w:rFonts w:ascii="Arial" w:hAnsi="Arial" w:cs="Arial"/>
          <w:b/>
          <w:sz w:val="28"/>
          <w:szCs w:val="28"/>
        </w:rPr>
      </w:pPr>
      <w:r w:rsidRPr="003F09CD">
        <w:rPr>
          <w:rFonts w:ascii="Arial" w:hAnsi="Arial" w:cs="Arial"/>
          <w:b/>
          <w:sz w:val="28"/>
          <w:szCs w:val="28"/>
        </w:rPr>
        <w:t>INTENTION TO GRANT EXEMPTIONS</w:t>
      </w:r>
    </w:p>
    <w:p w14:paraId="273175CD" w14:textId="77777777" w:rsidR="008E1A01" w:rsidRPr="003F09CD" w:rsidRDefault="008E1A01" w:rsidP="008E1A01">
      <w:pPr>
        <w:jc w:val="both"/>
        <w:rPr>
          <w:rFonts w:ascii="Arial" w:hAnsi="Arial" w:cs="Arial"/>
          <w:sz w:val="20"/>
          <w:szCs w:val="20"/>
        </w:rPr>
      </w:pPr>
      <w:r w:rsidRPr="003F09CD">
        <w:rPr>
          <w:rFonts w:ascii="Arial" w:hAnsi="Arial" w:cs="Arial"/>
          <w:sz w:val="20"/>
          <w:szCs w:val="20"/>
        </w:rPr>
        <w:t>The Public Utilities Commission of Sri Lanka (“the Commission”) hereby gives notice pursuant to Section 21(2) of the Sri Lanka Electricity Act, No.20 of 2009 that the Commission intends to</w:t>
      </w:r>
      <w:r>
        <w:rPr>
          <w:rFonts w:ascii="Arial" w:hAnsi="Arial" w:cs="Arial"/>
          <w:sz w:val="20"/>
          <w:szCs w:val="20"/>
        </w:rPr>
        <w:t xml:space="preserve"> grant exemption to </w:t>
      </w:r>
      <w:r w:rsidRPr="00B545F5">
        <w:rPr>
          <w:rFonts w:ascii="Arial" w:hAnsi="Arial" w:cs="Arial"/>
          <w:sz w:val="20"/>
          <w:szCs w:val="20"/>
        </w:rPr>
        <w:t xml:space="preserve">the entity identified </w:t>
      </w:r>
      <w:r w:rsidRPr="00BC106B">
        <w:rPr>
          <w:rFonts w:ascii="Arial" w:hAnsi="Arial" w:cs="Arial"/>
          <w:sz w:val="20"/>
          <w:szCs w:val="20"/>
        </w:rPr>
        <w:t>below for the</w:t>
      </w:r>
      <w:r w:rsidRPr="00B545F5">
        <w:rPr>
          <w:rFonts w:ascii="Arial" w:hAnsi="Arial" w:cs="Arial"/>
          <w:b/>
          <w:bCs/>
          <w:sz w:val="20"/>
          <w:szCs w:val="20"/>
        </w:rPr>
        <w:t xml:space="preserve"> purpose of distributing and supply of electricity only within the specified/respective premises</w:t>
      </w:r>
      <w:r w:rsidRPr="00B545F5">
        <w:rPr>
          <w:rFonts w:ascii="Arial" w:hAnsi="Arial" w:cs="Arial"/>
          <w:sz w:val="20"/>
          <w:szCs w:val="20"/>
        </w:rPr>
        <w:t xml:space="preserve"> </w:t>
      </w:r>
      <w:r w:rsidRPr="00B545F5">
        <w:rPr>
          <w:rFonts w:ascii="Arial" w:hAnsi="Arial" w:cs="Arial"/>
          <w:b/>
          <w:bCs/>
          <w:sz w:val="20"/>
          <w:szCs w:val="20"/>
        </w:rPr>
        <w:t>as it has a</w:t>
      </w:r>
      <w:r w:rsidRPr="003F09CD">
        <w:rPr>
          <w:rFonts w:ascii="Arial" w:hAnsi="Arial" w:cs="Arial"/>
          <w:b/>
          <w:bCs/>
          <w:sz w:val="20"/>
          <w:szCs w:val="20"/>
        </w:rPr>
        <w:t xml:space="preserve"> limited distribution network within their premises and the quantum of energy distribution is low.</w:t>
      </w:r>
    </w:p>
    <w:p w14:paraId="2F80F6B1" w14:textId="77777777" w:rsidR="008E1A01" w:rsidRPr="003F09CD" w:rsidRDefault="008E1A01" w:rsidP="008E1A01">
      <w:pPr>
        <w:jc w:val="both"/>
        <w:rPr>
          <w:rFonts w:ascii="Arial" w:hAnsi="Arial" w:cs="Arial"/>
          <w:sz w:val="20"/>
          <w:szCs w:val="20"/>
        </w:rPr>
      </w:pPr>
    </w:p>
    <w:p w14:paraId="0184A724" w14:textId="77777777" w:rsidR="008E1A01" w:rsidRPr="00EC14B9" w:rsidRDefault="008E1A01" w:rsidP="008E1A01">
      <w:pPr>
        <w:pStyle w:val="Caption"/>
        <w:keepNext/>
        <w:spacing w:after="0"/>
        <w:rPr>
          <w:color w:val="auto"/>
        </w:rPr>
      </w:pPr>
    </w:p>
    <w:tbl>
      <w:tblPr>
        <w:tblpPr w:leftFromText="180" w:rightFromText="180" w:vertAnchor="text" w:horzAnchor="margin" w:tblpY="135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7"/>
        <w:gridCol w:w="2976"/>
        <w:gridCol w:w="2695"/>
        <w:gridCol w:w="1846"/>
      </w:tblGrid>
      <w:tr w:rsidR="008E1A01" w:rsidRPr="00C20F88" w14:paraId="36CD7954" w14:textId="77777777" w:rsidTr="00FE42D8">
        <w:trPr>
          <w:trHeight w:val="558"/>
        </w:trPr>
        <w:tc>
          <w:tcPr>
            <w:tcW w:w="908" w:type="pct"/>
            <w:shd w:val="clear" w:color="auto" w:fill="FFFFFF"/>
            <w:vAlign w:val="center"/>
          </w:tcPr>
          <w:p w14:paraId="590CC474" w14:textId="77777777" w:rsidR="008E1A01" w:rsidRPr="003F09CD" w:rsidRDefault="008E1A01" w:rsidP="00FE42D8">
            <w:pPr>
              <w:jc w:val="center"/>
              <w:rPr>
                <w:rFonts w:ascii="Calibri" w:hAnsi="Calibri" w:cs="Latha"/>
                <w:b/>
                <w:bCs/>
              </w:rPr>
            </w:pPr>
            <w:r w:rsidRPr="003F09CD">
              <w:rPr>
                <w:rFonts w:ascii="Calibri" w:hAnsi="Calibri" w:cs="Latha"/>
                <w:b/>
                <w:bCs/>
              </w:rPr>
              <w:t>Application No.</w:t>
            </w:r>
          </w:p>
        </w:tc>
        <w:tc>
          <w:tcPr>
            <w:tcW w:w="1620" w:type="pct"/>
            <w:shd w:val="clear" w:color="auto" w:fill="FFFFFF"/>
            <w:noWrap/>
            <w:vAlign w:val="center"/>
          </w:tcPr>
          <w:p w14:paraId="59D96EB5" w14:textId="77777777" w:rsidR="008E1A01" w:rsidRPr="003F09CD" w:rsidRDefault="008E1A01" w:rsidP="00FE42D8">
            <w:pPr>
              <w:jc w:val="center"/>
              <w:rPr>
                <w:rFonts w:ascii="Calibri" w:hAnsi="Calibri" w:cs="Latha"/>
                <w:b/>
                <w:bCs/>
              </w:rPr>
            </w:pPr>
            <w:r w:rsidRPr="003F09CD">
              <w:rPr>
                <w:rFonts w:ascii="Calibri" w:hAnsi="Calibri" w:cs="Latha"/>
                <w:b/>
                <w:bCs/>
              </w:rPr>
              <w:t>Entity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0578EF86" w14:textId="77777777" w:rsidR="008E1A01" w:rsidRPr="003F09CD" w:rsidRDefault="008E1A01" w:rsidP="00FE42D8">
            <w:pPr>
              <w:jc w:val="center"/>
              <w:rPr>
                <w:rFonts w:ascii="Calibri" w:hAnsi="Calibri" w:cs="Latha"/>
                <w:b/>
              </w:rPr>
            </w:pPr>
            <w:r w:rsidRPr="003F09CD">
              <w:rPr>
                <w:rFonts w:ascii="Calibri" w:hAnsi="Calibri" w:cs="Latha"/>
                <w:b/>
              </w:rPr>
              <w:t>Premises</w:t>
            </w:r>
          </w:p>
        </w:tc>
        <w:tc>
          <w:tcPr>
            <w:tcW w:w="1005" w:type="pct"/>
            <w:shd w:val="clear" w:color="auto" w:fill="FFFFFF"/>
            <w:vAlign w:val="center"/>
          </w:tcPr>
          <w:p w14:paraId="0B898C06" w14:textId="77777777" w:rsidR="008E1A01" w:rsidRPr="003F09CD" w:rsidRDefault="008E1A01" w:rsidP="00FE42D8">
            <w:pPr>
              <w:jc w:val="center"/>
              <w:rPr>
                <w:rFonts w:ascii="Calibri" w:hAnsi="Calibri" w:cs="Latha"/>
                <w:b/>
              </w:rPr>
            </w:pPr>
            <w:r w:rsidRPr="003F09CD">
              <w:rPr>
                <w:rFonts w:ascii="Calibri" w:hAnsi="Calibri" w:cs="Latha"/>
                <w:b/>
              </w:rPr>
              <w:t>Nature of consumers</w:t>
            </w:r>
          </w:p>
        </w:tc>
      </w:tr>
      <w:tr w:rsidR="008E1A01" w:rsidRPr="00C20F88" w14:paraId="04BCCD39" w14:textId="77777777" w:rsidTr="00FE42D8">
        <w:trPr>
          <w:trHeight w:val="571"/>
        </w:trPr>
        <w:tc>
          <w:tcPr>
            <w:tcW w:w="908" w:type="pct"/>
            <w:shd w:val="clear" w:color="auto" w:fill="FFFFFF"/>
            <w:vAlign w:val="center"/>
          </w:tcPr>
          <w:p w14:paraId="03B4595F" w14:textId="77777777" w:rsidR="008E1A01" w:rsidRDefault="008E1A01" w:rsidP="00FE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E/AE-D/17/19</w:t>
            </w:r>
          </w:p>
          <w:p w14:paraId="38D53A6C" w14:textId="77777777" w:rsidR="008E1A01" w:rsidRDefault="008E1A01" w:rsidP="00FE42D8">
            <w:pPr>
              <w:rPr>
                <w:rFonts w:ascii="Calibri" w:hAnsi="Calibri" w:cs="Calibri"/>
              </w:rPr>
            </w:pPr>
          </w:p>
        </w:tc>
        <w:tc>
          <w:tcPr>
            <w:tcW w:w="1620" w:type="pct"/>
            <w:shd w:val="clear" w:color="auto" w:fill="FFFFFF"/>
            <w:noWrap/>
            <w:vAlign w:val="center"/>
          </w:tcPr>
          <w:p w14:paraId="672F21D1" w14:textId="77777777" w:rsidR="008E1A01" w:rsidRPr="000A10DA" w:rsidRDefault="008E1A01" w:rsidP="00FE42D8">
            <w:pPr>
              <w:rPr>
                <w:rFonts w:ascii="Calibri" w:hAnsi="Calibri" w:cs="Calibri"/>
                <w:color w:val="000000"/>
              </w:rPr>
            </w:pPr>
            <w:r w:rsidRPr="008E7F86">
              <w:rPr>
                <w:rFonts w:ascii="Calibri" w:hAnsi="Calibri" w:cs="Calibri"/>
                <w:color w:val="000000"/>
              </w:rPr>
              <w:t>Sri Lanka Railways Department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16312DF0" w14:textId="77777777" w:rsidR="008E1A01" w:rsidRDefault="008E1A01" w:rsidP="00FE42D8">
            <w:pPr>
              <w:rPr>
                <w:rFonts w:cstheme="minorHAnsi"/>
              </w:rPr>
            </w:pPr>
            <w:r>
              <w:rPr>
                <w:rFonts w:cstheme="minorHAnsi"/>
              </w:rPr>
              <w:t>Premises belong to Sri Lanka Railway Department</w:t>
            </w:r>
          </w:p>
        </w:tc>
        <w:tc>
          <w:tcPr>
            <w:tcW w:w="1005" w:type="pct"/>
            <w:shd w:val="clear" w:color="auto" w:fill="FFFFFF"/>
            <w:vAlign w:val="center"/>
          </w:tcPr>
          <w:p w14:paraId="77BC0FF3" w14:textId="77777777" w:rsidR="008E1A01" w:rsidRPr="006537FF" w:rsidRDefault="008E1A01" w:rsidP="00FE42D8">
            <w:pPr>
              <w:rPr>
                <w:rFonts w:cstheme="minorHAnsi"/>
              </w:rPr>
            </w:pPr>
            <w:r w:rsidRPr="006537FF">
              <w:rPr>
                <w:rFonts w:cstheme="minorHAnsi"/>
              </w:rPr>
              <w:t xml:space="preserve">Tenants of </w:t>
            </w:r>
            <w:r>
              <w:rPr>
                <w:rFonts w:cstheme="minorHAnsi"/>
              </w:rPr>
              <w:t>Commercial and residential Nature</w:t>
            </w:r>
          </w:p>
        </w:tc>
      </w:tr>
      <w:tr w:rsidR="008E1A01" w:rsidRPr="00C20F88" w14:paraId="66084BEA" w14:textId="77777777" w:rsidTr="00FE42D8">
        <w:trPr>
          <w:trHeight w:val="571"/>
        </w:trPr>
        <w:tc>
          <w:tcPr>
            <w:tcW w:w="908" w:type="pct"/>
            <w:shd w:val="clear" w:color="auto" w:fill="FFFFFF"/>
            <w:vAlign w:val="center"/>
          </w:tcPr>
          <w:p w14:paraId="5A19C591" w14:textId="77777777" w:rsidR="008E1A01" w:rsidRDefault="008E1A01" w:rsidP="00FE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E/AE-D/17/23</w:t>
            </w:r>
          </w:p>
        </w:tc>
        <w:tc>
          <w:tcPr>
            <w:tcW w:w="1620" w:type="pct"/>
            <w:shd w:val="clear" w:color="auto" w:fill="FFFFFF"/>
            <w:noWrap/>
            <w:vAlign w:val="center"/>
          </w:tcPr>
          <w:p w14:paraId="29BD3EEB" w14:textId="77777777" w:rsidR="008E1A01" w:rsidRDefault="008E1A01" w:rsidP="00FE42D8">
            <w:pPr>
              <w:rPr>
                <w:rFonts w:ascii="Calibri" w:hAnsi="Calibri" w:cs="Calibri"/>
                <w:color w:val="000000"/>
              </w:rPr>
            </w:pPr>
            <w:r w:rsidRPr="000A10DA">
              <w:rPr>
                <w:rFonts w:ascii="Calibri" w:hAnsi="Calibri" w:cs="Calibri"/>
                <w:color w:val="000000"/>
              </w:rPr>
              <w:t>Ministry of Defence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5C237EC8" w14:textId="77777777" w:rsidR="008E1A01" w:rsidRPr="006537FF" w:rsidRDefault="008E1A01" w:rsidP="00FE42D8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proofErr w:type="spellStart"/>
            <w:r>
              <w:rPr>
                <w:rFonts w:cstheme="minorHAnsi"/>
              </w:rPr>
              <w:t>Suhurupaya</w:t>
            </w:r>
            <w:proofErr w:type="spellEnd"/>
            <w:r>
              <w:rPr>
                <w:rFonts w:cstheme="minorHAnsi"/>
              </w:rPr>
              <w:t xml:space="preserve">”, </w:t>
            </w:r>
            <w:proofErr w:type="spellStart"/>
            <w:r>
              <w:rPr>
                <w:rFonts w:cstheme="minorHAnsi"/>
              </w:rPr>
              <w:t>Battaramulla</w:t>
            </w:r>
            <w:proofErr w:type="spellEnd"/>
          </w:p>
        </w:tc>
        <w:tc>
          <w:tcPr>
            <w:tcW w:w="1005" w:type="pct"/>
            <w:shd w:val="clear" w:color="auto" w:fill="FFFFFF"/>
          </w:tcPr>
          <w:p w14:paraId="58C3AE73" w14:textId="77777777" w:rsidR="008E1A01" w:rsidRDefault="008E1A01" w:rsidP="00FE42D8">
            <w:r w:rsidRPr="006537FF">
              <w:rPr>
                <w:rFonts w:cstheme="minorHAnsi"/>
              </w:rPr>
              <w:t xml:space="preserve">Tenants of </w:t>
            </w:r>
            <w:r>
              <w:rPr>
                <w:rFonts w:cstheme="minorHAnsi"/>
              </w:rPr>
              <w:t>Commercial Nature</w:t>
            </w:r>
          </w:p>
        </w:tc>
      </w:tr>
      <w:tr w:rsidR="008E1A01" w:rsidRPr="00C20F88" w14:paraId="0F8F09E8" w14:textId="77777777" w:rsidTr="00FE42D8">
        <w:trPr>
          <w:trHeight w:val="571"/>
        </w:trPr>
        <w:tc>
          <w:tcPr>
            <w:tcW w:w="908" w:type="pct"/>
            <w:shd w:val="clear" w:color="auto" w:fill="FFFFFF"/>
            <w:vAlign w:val="center"/>
          </w:tcPr>
          <w:p w14:paraId="67553D8D" w14:textId="77777777" w:rsidR="008E1A01" w:rsidRDefault="008E1A01" w:rsidP="00FE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E/AE-D/18/01</w:t>
            </w:r>
          </w:p>
        </w:tc>
        <w:tc>
          <w:tcPr>
            <w:tcW w:w="1620" w:type="pct"/>
            <w:shd w:val="clear" w:color="auto" w:fill="FFFFFF"/>
            <w:noWrap/>
            <w:vAlign w:val="center"/>
          </w:tcPr>
          <w:p w14:paraId="4C27397E" w14:textId="77777777" w:rsidR="008E1A01" w:rsidRPr="000A10DA" w:rsidRDefault="008E1A01" w:rsidP="00FE42D8">
            <w:pPr>
              <w:rPr>
                <w:rFonts w:ascii="Calibri" w:hAnsi="Calibri" w:cs="Calibri"/>
                <w:color w:val="000000"/>
              </w:rPr>
            </w:pPr>
            <w:r w:rsidRPr="00016330">
              <w:rPr>
                <w:rFonts w:ascii="Calibri" w:hAnsi="Calibri" w:cs="Calibri"/>
                <w:color w:val="000000"/>
              </w:rPr>
              <w:t>Fairway Galle (Private) Limited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17D56680" w14:textId="77777777" w:rsidR="008E1A01" w:rsidRDefault="008E1A01" w:rsidP="00FE42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Premises located at </w:t>
            </w:r>
            <w:r>
              <w:t xml:space="preserve"> </w:t>
            </w:r>
            <w:r w:rsidRPr="00016330">
              <w:rPr>
                <w:rFonts w:cstheme="minorHAnsi"/>
              </w:rPr>
              <w:t xml:space="preserve">No. 171/50, Fairway Galle, </w:t>
            </w:r>
            <w:proofErr w:type="spellStart"/>
            <w:r w:rsidRPr="00016330">
              <w:rPr>
                <w:rFonts w:cstheme="minorHAnsi"/>
              </w:rPr>
              <w:t>Nugaduwa</w:t>
            </w:r>
            <w:proofErr w:type="spellEnd"/>
            <w:r w:rsidRPr="00016330">
              <w:rPr>
                <w:rFonts w:cstheme="minorHAnsi"/>
              </w:rPr>
              <w:t>, Galle</w:t>
            </w:r>
          </w:p>
        </w:tc>
        <w:tc>
          <w:tcPr>
            <w:tcW w:w="1005" w:type="pct"/>
            <w:shd w:val="clear" w:color="auto" w:fill="FFFFFF"/>
            <w:vAlign w:val="center"/>
          </w:tcPr>
          <w:p w14:paraId="70C9FA2A" w14:textId="77777777" w:rsidR="008E1A01" w:rsidRPr="006537FF" w:rsidRDefault="008E1A01" w:rsidP="00FE42D8">
            <w:pPr>
              <w:rPr>
                <w:rFonts w:cstheme="minorHAnsi"/>
              </w:rPr>
            </w:pPr>
            <w:r w:rsidRPr="006537FF">
              <w:rPr>
                <w:rFonts w:cstheme="minorHAnsi"/>
              </w:rPr>
              <w:t xml:space="preserve">Tenants of </w:t>
            </w:r>
            <w:r>
              <w:rPr>
                <w:rFonts w:cstheme="minorHAnsi"/>
              </w:rPr>
              <w:t>residential Nature</w:t>
            </w:r>
          </w:p>
        </w:tc>
      </w:tr>
    </w:tbl>
    <w:p w14:paraId="7D7BCB71" w14:textId="77777777" w:rsidR="008E1A01" w:rsidRPr="00C20F88" w:rsidRDefault="008E1A01" w:rsidP="008E1A0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3896CE" w14:textId="77777777" w:rsidR="008E1A01" w:rsidRPr="003F09CD" w:rsidRDefault="008E1A01" w:rsidP="008E1A0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09CD">
        <w:rPr>
          <w:rFonts w:ascii="Arial" w:hAnsi="Arial" w:cs="Arial"/>
          <w:color w:val="auto"/>
          <w:sz w:val="20"/>
          <w:szCs w:val="20"/>
        </w:rPr>
        <w:t>Representations (if any) may be made in writing to the Commission with respect to the above</w:t>
      </w:r>
      <w:r w:rsidRPr="00FA08D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45F5">
        <w:rPr>
          <w:rFonts w:ascii="Arial" w:hAnsi="Arial" w:cs="Arial"/>
          <w:color w:val="auto"/>
          <w:sz w:val="20"/>
          <w:szCs w:val="20"/>
        </w:rPr>
        <w:t>proposal, within</w:t>
      </w:r>
      <w:r w:rsidRPr="003F09CD">
        <w:rPr>
          <w:rFonts w:ascii="Arial" w:hAnsi="Arial" w:cs="Arial"/>
          <w:color w:val="auto"/>
          <w:sz w:val="20"/>
          <w:szCs w:val="20"/>
        </w:rPr>
        <w:t xml:space="preserve"> twenty eight (28) days of this notice. Please quote the Application Ref. No. when making representations.</w:t>
      </w:r>
    </w:p>
    <w:p w14:paraId="42FE0DEA" w14:textId="77777777" w:rsidR="008E1A01" w:rsidRPr="003F09CD" w:rsidRDefault="008E1A01" w:rsidP="008E1A01">
      <w:pPr>
        <w:pStyle w:val="Default"/>
        <w:spacing w:line="288" w:lineRule="auto"/>
        <w:rPr>
          <w:rFonts w:ascii="Times" w:hAnsi="Times"/>
          <w:color w:val="auto"/>
          <w:sz w:val="20"/>
          <w:szCs w:val="20"/>
        </w:rPr>
      </w:pPr>
    </w:p>
    <w:p w14:paraId="2768A2E0" w14:textId="77777777" w:rsidR="008E1A01" w:rsidRPr="003F09CD" w:rsidRDefault="008E1A01" w:rsidP="008E1A01">
      <w:pPr>
        <w:pStyle w:val="CM2"/>
        <w:spacing w:line="288" w:lineRule="auto"/>
        <w:jc w:val="center"/>
        <w:rPr>
          <w:rFonts w:ascii="Arial" w:hAnsi="Arial" w:cs="Arial"/>
          <w:b/>
          <w:bCs/>
        </w:rPr>
      </w:pPr>
      <w:r w:rsidRPr="003F09CD">
        <w:rPr>
          <w:rFonts w:ascii="Arial" w:hAnsi="Arial" w:cs="Arial"/>
          <w:b/>
          <w:bCs/>
        </w:rPr>
        <w:t>Chairman</w:t>
      </w:r>
    </w:p>
    <w:p w14:paraId="743D2F2F" w14:textId="77777777" w:rsidR="008E1A01" w:rsidRPr="003F09CD" w:rsidRDefault="008E1A01" w:rsidP="008E1A01">
      <w:pPr>
        <w:pStyle w:val="Default"/>
        <w:spacing w:line="288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F09CD">
        <w:rPr>
          <w:rFonts w:ascii="Arial" w:hAnsi="Arial" w:cs="Arial"/>
          <w:b/>
          <w:bCs/>
          <w:color w:val="auto"/>
          <w:sz w:val="28"/>
          <w:szCs w:val="28"/>
        </w:rPr>
        <w:t>Public Utilities Commission of Sri Lanka</w:t>
      </w:r>
    </w:p>
    <w:p w14:paraId="6A4806AC" w14:textId="77777777" w:rsidR="008E1A01" w:rsidRPr="003F09CD" w:rsidRDefault="008E1A01" w:rsidP="008E1A01">
      <w:pPr>
        <w:pStyle w:val="CM2"/>
        <w:spacing w:line="288" w:lineRule="auto"/>
        <w:rPr>
          <w:rFonts w:ascii="Arial" w:hAnsi="Arial" w:cs="Arial"/>
          <w:b/>
          <w:bCs/>
          <w:sz w:val="28"/>
          <w:szCs w:val="28"/>
        </w:rPr>
      </w:pPr>
    </w:p>
    <w:p w14:paraId="6834E433" w14:textId="77777777" w:rsidR="008E1A01" w:rsidRPr="003F09CD" w:rsidRDefault="008E1A01" w:rsidP="008E1A01">
      <w:pPr>
        <w:pStyle w:val="CM2"/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3F09CD">
        <w:rPr>
          <w:rFonts w:ascii="Arial" w:hAnsi="Arial" w:cs="Arial"/>
          <w:b/>
          <w:bCs/>
          <w:sz w:val="20"/>
          <w:szCs w:val="20"/>
        </w:rPr>
        <w:t xml:space="preserve">Date: </w:t>
      </w:r>
      <w:proofErr w:type="spellStart"/>
      <w:r w:rsidRPr="003F09CD">
        <w:rPr>
          <w:rFonts w:ascii="Arial" w:hAnsi="Arial" w:cs="Arial"/>
          <w:b/>
          <w:bCs/>
          <w:sz w:val="20"/>
          <w:szCs w:val="20"/>
        </w:rPr>
        <w:t>XX</w:t>
      </w:r>
      <w:r w:rsidRPr="003F09CD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proofErr w:type="spellEnd"/>
      <w:r w:rsidRPr="003F09CD">
        <w:rPr>
          <w:rFonts w:ascii="Arial" w:hAnsi="Arial" w:cs="Arial"/>
          <w:b/>
          <w:bCs/>
          <w:sz w:val="20"/>
          <w:szCs w:val="20"/>
        </w:rPr>
        <w:t xml:space="preserve"> ……….  201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14:paraId="5023720F" w14:textId="77777777" w:rsidR="008E1A01" w:rsidRPr="003F09CD" w:rsidRDefault="008E1A01" w:rsidP="008E1A01">
      <w:pPr>
        <w:pStyle w:val="CM2"/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7ADB9B1D" w14:textId="77777777" w:rsidR="008E1A01" w:rsidRPr="003F09CD" w:rsidRDefault="008E1A01" w:rsidP="008E1A01">
      <w:pPr>
        <w:pStyle w:val="CM2"/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3F09CD">
        <w:rPr>
          <w:rFonts w:ascii="Arial" w:hAnsi="Arial" w:cs="Arial"/>
          <w:sz w:val="20"/>
          <w:szCs w:val="20"/>
        </w:rPr>
        <w:t xml:space="preserve">Level 06, </w:t>
      </w:r>
      <w:proofErr w:type="spellStart"/>
      <w:r w:rsidRPr="003F09CD">
        <w:rPr>
          <w:rFonts w:ascii="Arial" w:hAnsi="Arial" w:cs="Arial"/>
          <w:sz w:val="20"/>
          <w:szCs w:val="20"/>
        </w:rPr>
        <w:t>BoC</w:t>
      </w:r>
      <w:proofErr w:type="spellEnd"/>
      <w:r w:rsidRPr="003F09CD">
        <w:rPr>
          <w:rFonts w:ascii="Arial" w:hAnsi="Arial" w:cs="Arial"/>
          <w:sz w:val="20"/>
          <w:szCs w:val="20"/>
        </w:rPr>
        <w:t xml:space="preserve"> Merchant Tower, 28, St. Michael's Road, Colombo 03.</w:t>
      </w:r>
    </w:p>
    <w:p w14:paraId="55DA966E" w14:textId="77777777" w:rsidR="008E1A01" w:rsidRPr="003F09CD" w:rsidRDefault="008E1A01" w:rsidP="008E1A01">
      <w:pPr>
        <w:pStyle w:val="Default"/>
        <w:spacing w:line="288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3DC9CD35" w14:textId="77777777" w:rsidR="008E1A01" w:rsidRPr="003F09CD" w:rsidRDefault="008E1A01" w:rsidP="008E1A01">
      <w:pPr>
        <w:pStyle w:val="Default"/>
        <w:spacing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09CD">
        <w:rPr>
          <w:rFonts w:ascii="Arial" w:hAnsi="Arial" w:cs="Arial"/>
          <w:color w:val="auto"/>
          <w:sz w:val="20"/>
          <w:szCs w:val="20"/>
        </w:rPr>
        <w:t>Telephone: (011) 2392608</w:t>
      </w:r>
    </w:p>
    <w:p w14:paraId="01D23C87" w14:textId="77777777" w:rsidR="008E1A01" w:rsidRPr="003F09CD" w:rsidRDefault="008E1A01" w:rsidP="008E1A01">
      <w:pPr>
        <w:pStyle w:val="Default"/>
        <w:spacing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09CD">
        <w:rPr>
          <w:rFonts w:ascii="Arial" w:hAnsi="Arial" w:cs="Arial"/>
          <w:color w:val="auto"/>
          <w:sz w:val="20"/>
          <w:szCs w:val="20"/>
        </w:rPr>
        <w:t>Fax: (011) 2392641</w:t>
      </w:r>
    </w:p>
    <w:p w14:paraId="7968CB73" w14:textId="77777777" w:rsidR="008E1A01" w:rsidRPr="003F09CD" w:rsidRDefault="008E1A01" w:rsidP="008E1A01">
      <w:pPr>
        <w:pStyle w:val="Default"/>
        <w:spacing w:line="288" w:lineRule="auto"/>
        <w:jc w:val="center"/>
        <w:rPr>
          <w:color w:val="auto"/>
        </w:rPr>
      </w:pPr>
      <w:r w:rsidRPr="003F09CD">
        <w:rPr>
          <w:rFonts w:ascii="Arial" w:hAnsi="Arial" w:cs="Arial"/>
          <w:color w:val="auto"/>
          <w:sz w:val="20"/>
          <w:szCs w:val="20"/>
          <w:lang w:val="pt-BR"/>
        </w:rPr>
        <w:t xml:space="preserve">E-mail: </w:t>
      </w:r>
      <w:hyperlink r:id="rId9" w:history="1">
        <w:r w:rsidRPr="003F09CD">
          <w:rPr>
            <w:rStyle w:val="Hyperlink"/>
            <w:rFonts w:ascii="Arial" w:hAnsi="Arial" w:cs="Arial"/>
            <w:color w:val="auto"/>
            <w:sz w:val="20"/>
            <w:szCs w:val="20"/>
            <w:lang w:val="pt-BR"/>
          </w:rPr>
          <w:t>licensing@pucsl.gov.lk</w:t>
        </w:r>
      </w:hyperlink>
      <w:r w:rsidRPr="003F09CD">
        <w:rPr>
          <w:rFonts w:ascii="Arial" w:hAnsi="Arial" w:cs="Arial"/>
          <w:color w:val="auto"/>
          <w:sz w:val="20"/>
          <w:szCs w:val="20"/>
          <w:lang w:val="pt-BR"/>
        </w:rPr>
        <w:t xml:space="preserve">, Website: </w:t>
      </w:r>
      <w:hyperlink r:id="rId10" w:history="1">
        <w:r w:rsidRPr="003F09CD">
          <w:rPr>
            <w:rStyle w:val="Hyperlink"/>
            <w:rFonts w:ascii="Arial" w:hAnsi="Arial" w:cs="Arial"/>
            <w:color w:val="auto"/>
            <w:sz w:val="20"/>
            <w:szCs w:val="20"/>
            <w:lang w:val="pt-BR"/>
          </w:rPr>
          <w:t>www.pucsl.gov.lk</w:t>
        </w:r>
      </w:hyperlink>
    </w:p>
    <w:p w14:paraId="4451F4C3" w14:textId="77777777" w:rsidR="008E1A01" w:rsidRPr="00C20F88" w:rsidRDefault="008E1A01" w:rsidP="008E1A0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DD4915A" w14:textId="32662EEA" w:rsidR="00E7554E" w:rsidRPr="008E1A01" w:rsidRDefault="00E7554E" w:rsidP="008E1A01"/>
    <w:sectPr w:rsidR="00E7554E" w:rsidRPr="008E1A01" w:rsidSect="00EC14B9">
      <w:pgSz w:w="11907" w:h="16839" w:code="9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0882D" w14:textId="77777777" w:rsidR="003F50DD" w:rsidRDefault="003F50DD" w:rsidP="00E7554E">
      <w:pPr>
        <w:spacing w:after="0" w:line="240" w:lineRule="auto"/>
      </w:pPr>
      <w:r>
        <w:separator/>
      </w:r>
    </w:p>
  </w:endnote>
  <w:endnote w:type="continuationSeparator" w:id="0">
    <w:p w14:paraId="74F1920D" w14:textId="77777777" w:rsidR="003F50DD" w:rsidRDefault="003F50DD" w:rsidP="00E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731F" w14:textId="77777777" w:rsidR="003F50DD" w:rsidRDefault="003F50DD" w:rsidP="00E7554E">
      <w:pPr>
        <w:spacing w:after="0" w:line="240" w:lineRule="auto"/>
      </w:pPr>
      <w:r>
        <w:separator/>
      </w:r>
    </w:p>
  </w:footnote>
  <w:footnote w:type="continuationSeparator" w:id="0">
    <w:p w14:paraId="31D3D354" w14:textId="77777777" w:rsidR="003F50DD" w:rsidRDefault="003F50DD" w:rsidP="00E7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E69"/>
    <w:multiLevelType w:val="hybridMultilevel"/>
    <w:tmpl w:val="DA162E20"/>
    <w:lvl w:ilvl="0" w:tplc="FFEA65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7BEE"/>
    <w:multiLevelType w:val="hybridMultilevel"/>
    <w:tmpl w:val="D5B628E4"/>
    <w:lvl w:ilvl="0" w:tplc="7ECE34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AA8"/>
    <w:multiLevelType w:val="hybridMultilevel"/>
    <w:tmpl w:val="D93A0536"/>
    <w:lvl w:ilvl="0" w:tplc="0BB80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5E5A"/>
    <w:multiLevelType w:val="hybridMultilevel"/>
    <w:tmpl w:val="DD3E4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41F9D"/>
    <w:multiLevelType w:val="hybridMultilevel"/>
    <w:tmpl w:val="F9A0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2"/>
    <w:rsid w:val="000075DD"/>
    <w:rsid w:val="00012AB1"/>
    <w:rsid w:val="00012CC7"/>
    <w:rsid w:val="00013DCC"/>
    <w:rsid w:val="000150E9"/>
    <w:rsid w:val="00017574"/>
    <w:rsid w:val="00020012"/>
    <w:rsid w:val="00021A8B"/>
    <w:rsid w:val="00021D82"/>
    <w:rsid w:val="000258D1"/>
    <w:rsid w:val="00030B2A"/>
    <w:rsid w:val="00043763"/>
    <w:rsid w:val="0004456C"/>
    <w:rsid w:val="0004727E"/>
    <w:rsid w:val="00047B74"/>
    <w:rsid w:val="0005186D"/>
    <w:rsid w:val="00053EEE"/>
    <w:rsid w:val="00055551"/>
    <w:rsid w:val="00057352"/>
    <w:rsid w:val="00057396"/>
    <w:rsid w:val="00064834"/>
    <w:rsid w:val="00064938"/>
    <w:rsid w:val="00065353"/>
    <w:rsid w:val="00073389"/>
    <w:rsid w:val="00081027"/>
    <w:rsid w:val="0008612B"/>
    <w:rsid w:val="000934FE"/>
    <w:rsid w:val="00093570"/>
    <w:rsid w:val="00096816"/>
    <w:rsid w:val="000A68B4"/>
    <w:rsid w:val="000B0CEB"/>
    <w:rsid w:val="000B0E58"/>
    <w:rsid w:val="000B5EF1"/>
    <w:rsid w:val="000B5FB0"/>
    <w:rsid w:val="000C1D13"/>
    <w:rsid w:val="000C3BDA"/>
    <w:rsid w:val="000C5827"/>
    <w:rsid w:val="000D0436"/>
    <w:rsid w:val="000D0A98"/>
    <w:rsid w:val="000D1501"/>
    <w:rsid w:val="000D3E41"/>
    <w:rsid w:val="000D5681"/>
    <w:rsid w:val="000E05BF"/>
    <w:rsid w:val="000E1586"/>
    <w:rsid w:val="000E540A"/>
    <w:rsid w:val="000F0003"/>
    <w:rsid w:val="001003A6"/>
    <w:rsid w:val="00105917"/>
    <w:rsid w:val="0011491F"/>
    <w:rsid w:val="00115953"/>
    <w:rsid w:val="00130CA6"/>
    <w:rsid w:val="0013302B"/>
    <w:rsid w:val="00136D7A"/>
    <w:rsid w:val="0013738B"/>
    <w:rsid w:val="00137555"/>
    <w:rsid w:val="00141B91"/>
    <w:rsid w:val="00142E82"/>
    <w:rsid w:val="00144BEC"/>
    <w:rsid w:val="001466E0"/>
    <w:rsid w:val="00151614"/>
    <w:rsid w:val="001573F6"/>
    <w:rsid w:val="0016190E"/>
    <w:rsid w:val="0018126E"/>
    <w:rsid w:val="00181F78"/>
    <w:rsid w:val="0018267E"/>
    <w:rsid w:val="001962A1"/>
    <w:rsid w:val="001A1641"/>
    <w:rsid w:val="001A661F"/>
    <w:rsid w:val="001B068A"/>
    <w:rsid w:val="001B79ED"/>
    <w:rsid w:val="001E1A78"/>
    <w:rsid w:val="001E41DB"/>
    <w:rsid w:val="001E5442"/>
    <w:rsid w:val="001F0448"/>
    <w:rsid w:val="001F3ED6"/>
    <w:rsid w:val="001F4BFF"/>
    <w:rsid w:val="00202A4E"/>
    <w:rsid w:val="00202F4D"/>
    <w:rsid w:val="00207D7B"/>
    <w:rsid w:val="0021024F"/>
    <w:rsid w:val="0021556D"/>
    <w:rsid w:val="00220933"/>
    <w:rsid w:val="00220C73"/>
    <w:rsid w:val="0022113B"/>
    <w:rsid w:val="00224D24"/>
    <w:rsid w:val="00224E5E"/>
    <w:rsid w:val="0022532F"/>
    <w:rsid w:val="00235C2E"/>
    <w:rsid w:val="002368B3"/>
    <w:rsid w:val="00236B4B"/>
    <w:rsid w:val="002370F3"/>
    <w:rsid w:val="00242240"/>
    <w:rsid w:val="00243424"/>
    <w:rsid w:val="0024562E"/>
    <w:rsid w:val="00252724"/>
    <w:rsid w:val="0026006B"/>
    <w:rsid w:val="00261E8D"/>
    <w:rsid w:val="00264306"/>
    <w:rsid w:val="002648E1"/>
    <w:rsid w:val="00265A64"/>
    <w:rsid w:val="00271D7A"/>
    <w:rsid w:val="00274B2E"/>
    <w:rsid w:val="002752F7"/>
    <w:rsid w:val="00275325"/>
    <w:rsid w:val="002824E9"/>
    <w:rsid w:val="002903C1"/>
    <w:rsid w:val="002954CD"/>
    <w:rsid w:val="00296572"/>
    <w:rsid w:val="002A0CC4"/>
    <w:rsid w:val="002A45AF"/>
    <w:rsid w:val="002A67E8"/>
    <w:rsid w:val="002A6A71"/>
    <w:rsid w:val="002B19D1"/>
    <w:rsid w:val="002B27B1"/>
    <w:rsid w:val="002B2DA2"/>
    <w:rsid w:val="002B68EC"/>
    <w:rsid w:val="002B7672"/>
    <w:rsid w:val="002D2D36"/>
    <w:rsid w:val="002D2F25"/>
    <w:rsid w:val="002D3807"/>
    <w:rsid w:val="002D5B86"/>
    <w:rsid w:val="002E39AB"/>
    <w:rsid w:val="002F22BF"/>
    <w:rsid w:val="002F49CA"/>
    <w:rsid w:val="002F6427"/>
    <w:rsid w:val="002F7017"/>
    <w:rsid w:val="00301BF5"/>
    <w:rsid w:val="0030750B"/>
    <w:rsid w:val="003144AF"/>
    <w:rsid w:val="00316866"/>
    <w:rsid w:val="0034438C"/>
    <w:rsid w:val="00352591"/>
    <w:rsid w:val="00355564"/>
    <w:rsid w:val="00356FF2"/>
    <w:rsid w:val="003570F2"/>
    <w:rsid w:val="00360A98"/>
    <w:rsid w:val="003622B8"/>
    <w:rsid w:val="00371946"/>
    <w:rsid w:val="00371972"/>
    <w:rsid w:val="003747C3"/>
    <w:rsid w:val="00383E47"/>
    <w:rsid w:val="00385FFF"/>
    <w:rsid w:val="003A0118"/>
    <w:rsid w:val="003A3247"/>
    <w:rsid w:val="003A7FA3"/>
    <w:rsid w:val="003B0BE4"/>
    <w:rsid w:val="003C000A"/>
    <w:rsid w:val="003C591B"/>
    <w:rsid w:val="003C5992"/>
    <w:rsid w:val="003C7AA8"/>
    <w:rsid w:val="003D4A66"/>
    <w:rsid w:val="003D608C"/>
    <w:rsid w:val="003E054B"/>
    <w:rsid w:val="003E0927"/>
    <w:rsid w:val="003E58FD"/>
    <w:rsid w:val="003E6A6A"/>
    <w:rsid w:val="003E6EC7"/>
    <w:rsid w:val="003F06EE"/>
    <w:rsid w:val="003F13A7"/>
    <w:rsid w:val="003F1E56"/>
    <w:rsid w:val="003F25E2"/>
    <w:rsid w:val="003F50DD"/>
    <w:rsid w:val="004008C8"/>
    <w:rsid w:val="004033A2"/>
    <w:rsid w:val="00403625"/>
    <w:rsid w:val="00406BFB"/>
    <w:rsid w:val="00411887"/>
    <w:rsid w:val="004140E6"/>
    <w:rsid w:val="00414846"/>
    <w:rsid w:val="004156F3"/>
    <w:rsid w:val="0041585D"/>
    <w:rsid w:val="00423C38"/>
    <w:rsid w:val="00424CB7"/>
    <w:rsid w:val="00424F8B"/>
    <w:rsid w:val="004278A1"/>
    <w:rsid w:val="004314EF"/>
    <w:rsid w:val="004345CD"/>
    <w:rsid w:val="00455071"/>
    <w:rsid w:val="00456297"/>
    <w:rsid w:val="00464C6D"/>
    <w:rsid w:val="0046563A"/>
    <w:rsid w:val="00475A61"/>
    <w:rsid w:val="0047663A"/>
    <w:rsid w:val="00483BCF"/>
    <w:rsid w:val="00483E4B"/>
    <w:rsid w:val="00485930"/>
    <w:rsid w:val="00487EF6"/>
    <w:rsid w:val="004920AE"/>
    <w:rsid w:val="004A155B"/>
    <w:rsid w:val="004A1847"/>
    <w:rsid w:val="004A1E86"/>
    <w:rsid w:val="004A541F"/>
    <w:rsid w:val="004B500C"/>
    <w:rsid w:val="004C0CAC"/>
    <w:rsid w:val="004C58F0"/>
    <w:rsid w:val="004D0092"/>
    <w:rsid w:val="004D4932"/>
    <w:rsid w:val="004D4AE9"/>
    <w:rsid w:val="004D6DC4"/>
    <w:rsid w:val="004D73F0"/>
    <w:rsid w:val="004E6DD8"/>
    <w:rsid w:val="004F0398"/>
    <w:rsid w:val="004F54C8"/>
    <w:rsid w:val="005130DF"/>
    <w:rsid w:val="005163A5"/>
    <w:rsid w:val="00530436"/>
    <w:rsid w:val="00532723"/>
    <w:rsid w:val="0054150B"/>
    <w:rsid w:val="005422F8"/>
    <w:rsid w:val="00546114"/>
    <w:rsid w:val="00550F0A"/>
    <w:rsid w:val="00556144"/>
    <w:rsid w:val="00561D4E"/>
    <w:rsid w:val="00567EEF"/>
    <w:rsid w:val="00572539"/>
    <w:rsid w:val="005728AE"/>
    <w:rsid w:val="005831C1"/>
    <w:rsid w:val="005843CF"/>
    <w:rsid w:val="005848EA"/>
    <w:rsid w:val="00587EF8"/>
    <w:rsid w:val="005940D6"/>
    <w:rsid w:val="005A14C4"/>
    <w:rsid w:val="005A18B5"/>
    <w:rsid w:val="005A2A3F"/>
    <w:rsid w:val="005A606B"/>
    <w:rsid w:val="005B0180"/>
    <w:rsid w:val="005B03BD"/>
    <w:rsid w:val="005C0162"/>
    <w:rsid w:val="005C1602"/>
    <w:rsid w:val="005C3AB8"/>
    <w:rsid w:val="005C62CE"/>
    <w:rsid w:val="005D28AB"/>
    <w:rsid w:val="005D2B7C"/>
    <w:rsid w:val="005E0235"/>
    <w:rsid w:val="005E6ED0"/>
    <w:rsid w:val="005F0421"/>
    <w:rsid w:val="005F1965"/>
    <w:rsid w:val="005F38CB"/>
    <w:rsid w:val="005F719E"/>
    <w:rsid w:val="0060454C"/>
    <w:rsid w:val="006046EA"/>
    <w:rsid w:val="006226BE"/>
    <w:rsid w:val="00623858"/>
    <w:rsid w:val="00623CAC"/>
    <w:rsid w:val="00624166"/>
    <w:rsid w:val="00625522"/>
    <w:rsid w:val="00630C48"/>
    <w:rsid w:val="006331C0"/>
    <w:rsid w:val="00645303"/>
    <w:rsid w:val="00650258"/>
    <w:rsid w:val="00653A4E"/>
    <w:rsid w:val="0066526C"/>
    <w:rsid w:val="00671560"/>
    <w:rsid w:val="006743DA"/>
    <w:rsid w:val="006754F9"/>
    <w:rsid w:val="00676C24"/>
    <w:rsid w:val="00677D6C"/>
    <w:rsid w:val="00680581"/>
    <w:rsid w:val="006A0B0A"/>
    <w:rsid w:val="006A3CC9"/>
    <w:rsid w:val="006A4426"/>
    <w:rsid w:val="006A7285"/>
    <w:rsid w:val="006B1EA6"/>
    <w:rsid w:val="006B2D55"/>
    <w:rsid w:val="006B34ED"/>
    <w:rsid w:val="006B6BA1"/>
    <w:rsid w:val="006C0321"/>
    <w:rsid w:val="006C327A"/>
    <w:rsid w:val="006D7D73"/>
    <w:rsid w:val="006E12F7"/>
    <w:rsid w:val="006E23AC"/>
    <w:rsid w:val="006E351B"/>
    <w:rsid w:val="006E6F59"/>
    <w:rsid w:val="006E7120"/>
    <w:rsid w:val="006F3C21"/>
    <w:rsid w:val="006F4BD1"/>
    <w:rsid w:val="00704B19"/>
    <w:rsid w:val="00704FDF"/>
    <w:rsid w:val="00705A76"/>
    <w:rsid w:val="00723775"/>
    <w:rsid w:val="00723858"/>
    <w:rsid w:val="00723B4B"/>
    <w:rsid w:val="0072737B"/>
    <w:rsid w:val="007322D1"/>
    <w:rsid w:val="00733E51"/>
    <w:rsid w:val="00741003"/>
    <w:rsid w:val="00741483"/>
    <w:rsid w:val="00745E66"/>
    <w:rsid w:val="007569DD"/>
    <w:rsid w:val="00760285"/>
    <w:rsid w:val="00766FB1"/>
    <w:rsid w:val="00770F59"/>
    <w:rsid w:val="0077114B"/>
    <w:rsid w:val="0077121B"/>
    <w:rsid w:val="00780AD8"/>
    <w:rsid w:val="007812CB"/>
    <w:rsid w:val="00786CFB"/>
    <w:rsid w:val="007A486B"/>
    <w:rsid w:val="007A6DEB"/>
    <w:rsid w:val="007B32F3"/>
    <w:rsid w:val="007B4621"/>
    <w:rsid w:val="007C1C99"/>
    <w:rsid w:val="007D0925"/>
    <w:rsid w:val="007E0873"/>
    <w:rsid w:val="007F4756"/>
    <w:rsid w:val="0080082E"/>
    <w:rsid w:val="008200C3"/>
    <w:rsid w:val="00821F5F"/>
    <w:rsid w:val="00825843"/>
    <w:rsid w:val="00833661"/>
    <w:rsid w:val="00842BC5"/>
    <w:rsid w:val="00845A92"/>
    <w:rsid w:val="00845D39"/>
    <w:rsid w:val="008509DD"/>
    <w:rsid w:val="00855FC5"/>
    <w:rsid w:val="00861046"/>
    <w:rsid w:val="00871C21"/>
    <w:rsid w:val="00874740"/>
    <w:rsid w:val="00882B39"/>
    <w:rsid w:val="00883EEE"/>
    <w:rsid w:val="008841CD"/>
    <w:rsid w:val="0088697F"/>
    <w:rsid w:val="008965FF"/>
    <w:rsid w:val="00897DBD"/>
    <w:rsid w:val="008B1F74"/>
    <w:rsid w:val="008B2769"/>
    <w:rsid w:val="008C5FB5"/>
    <w:rsid w:val="008D04FC"/>
    <w:rsid w:val="008D4915"/>
    <w:rsid w:val="008E0BA8"/>
    <w:rsid w:val="008E1A01"/>
    <w:rsid w:val="008E7348"/>
    <w:rsid w:val="008E7C31"/>
    <w:rsid w:val="008F2658"/>
    <w:rsid w:val="008F6E0A"/>
    <w:rsid w:val="00903C59"/>
    <w:rsid w:val="00912F86"/>
    <w:rsid w:val="0091383C"/>
    <w:rsid w:val="009167BB"/>
    <w:rsid w:val="009202BD"/>
    <w:rsid w:val="00924CAC"/>
    <w:rsid w:val="00925655"/>
    <w:rsid w:val="00926B25"/>
    <w:rsid w:val="00927365"/>
    <w:rsid w:val="00940602"/>
    <w:rsid w:val="00941030"/>
    <w:rsid w:val="009523AA"/>
    <w:rsid w:val="00952D68"/>
    <w:rsid w:val="0095398F"/>
    <w:rsid w:val="009547FC"/>
    <w:rsid w:val="00957203"/>
    <w:rsid w:val="00961A36"/>
    <w:rsid w:val="00963D11"/>
    <w:rsid w:val="009655F2"/>
    <w:rsid w:val="00966767"/>
    <w:rsid w:val="009674D2"/>
    <w:rsid w:val="00967C33"/>
    <w:rsid w:val="0097099F"/>
    <w:rsid w:val="00974787"/>
    <w:rsid w:val="009762D5"/>
    <w:rsid w:val="009859E2"/>
    <w:rsid w:val="009865F1"/>
    <w:rsid w:val="00992B9A"/>
    <w:rsid w:val="00996FC5"/>
    <w:rsid w:val="00997051"/>
    <w:rsid w:val="009A1F35"/>
    <w:rsid w:val="009A310B"/>
    <w:rsid w:val="009A54EC"/>
    <w:rsid w:val="009B54CE"/>
    <w:rsid w:val="009B649E"/>
    <w:rsid w:val="009C3075"/>
    <w:rsid w:val="009D1562"/>
    <w:rsid w:val="009D17F6"/>
    <w:rsid w:val="009E07BE"/>
    <w:rsid w:val="009E0B9B"/>
    <w:rsid w:val="009E19FD"/>
    <w:rsid w:val="009E4214"/>
    <w:rsid w:val="009F2D54"/>
    <w:rsid w:val="009F3A45"/>
    <w:rsid w:val="009F626C"/>
    <w:rsid w:val="00A022D9"/>
    <w:rsid w:val="00A0259B"/>
    <w:rsid w:val="00A03337"/>
    <w:rsid w:val="00A10269"/>
    <w:rsid w:val="00A11030"/>
    <w:rsid w:val="00A11FF7"/>
    <w:rsid w:val="00A15178"/>
    <w:rsid w:val="00A156A6"/>
    <w:rsid w:val="00A15E16"/>
    <w:rsid w:val="00A17A34"/>
    <w:rsid w:val="00A17FE8"/>
    <w:rsid w:val="00A209DA"/>
    <w:rsid w:val="00A25090"/>
    <w:rsid w:val="00A32F74"/>
    <w:rsid w:val="00A34137"/>
    <w:rsid w:val="00A35FB5"/>
    <w:rsid w:val="00A36E09"/>
    <w:rsid w:val="00A404A7"/>
    <w:rsid w:val="00A408F2"/>
    <w:rsid w:val="00A40ED1"/>
    <w:rsid w:val="00A45A45"/>
    <w:rsid w:val="00A468FF"/>
    <w:rsid w:val="00A46AE5"/>
    <w:rsid w:val="00A524C8"/>
    <w:rsid w:val="00A53D5E"/>
    <w:rsid w:val="00A61FE4"/>
    <w:rsid w:val="00A65A9C"/>
    <w:rsid w:val="00A671A6"/>
    <w:rsid w:val="00A71B8C"/>
    <w:rsid w:val="00A729B1"/>
    <w:rsid w:val="00A75343"/>
    <w:rsid w:val="00A75DCF"/>
    <w:rsid w:val="00A77BF4"/>
    <w:rsid w:val="00A80554"/>
    <w:rsid w:val="00A8577E"/>
    <w:rsid w:val="00A8644F"/>
    <w:rsid w:val="00A9098B"/>
    <w:rsid w:val="00A93515"/>
    <w:rsid w:val="00A9718A"/>
    <w:rsid w:val="00AA05C5"/>
    <w:rsid w:val="00AA2AFF"/>
    <w:rsid w:val="00AA44D4"/>
    <w:rsid w:val="00AA58DC"/>
    <w:rsid w:val="00AB1447"/>
    <w:rsid w:val="00AB28ED"/>
    <w:rsid w:val="00AB4973"/>
    <w:rsid w:val="00AB6564"/>
    <w:rsid w:val="00AB6F77"/>
    <w:rsid w:val="00AB79A1"/>
    <w:rsid w:val="00AC3E34"/>
    <w:rsid w:val="00AD1A59"/>
    <w:rsid w:val="00AD366A"/>
    <w:rsid w:val="00AE38E4"/>
    <w:rsid w:val="00B00BB5"/>
    <w:rsid w:val="00B04171"/>
    <w:rsid w:val="00B14C52"/>
    <w:rsid w:val="00B15853"/>
    <w:rsid w:val="00B1721E"/>
    <w:rsid w:val="00B207EC"/>
    <w:rsid w:val="00B31ACA"/>
    <w:rsid w:val="00B33861"/>
    <w:rsid w:val="00B370A4"/>
    <w:rsid w:val="00B405A5"/>
    <w:rsid w:val="00B4160E"/>
    <w:rsid w:val="00B5226D"/>
    <w:rsid w:val="00B53266"/>
    <w:rsid w:val="00B61B6C"/>
    <w:rsid w:val="00B66CD2"/>
    <w:rsid w:val="00B70899"/>
    <w:rsid w:val="00B70C1D"/>
    <w:rsid w:val="00B734A9"/>
    <w:rsid w:val="00B76371"/>
    <w:rsid w:val="00B827E7"/>
    <w:rsid w:val="00B84943"/>
    <w:rsid w:val="00B85545"/>
    <w:rsid w:val="00BA117E"/>
    <w:rsid w:val="00BB38F4"/>
    <w:rsid w:val="00BB5C39"/>
    <w:rsid w:val="00BC5BFE"/>
    <w:rsid w:val="00BD0E67"/>
    <w:rsid w:val="00BE04C1"/>
    <w:rsid w:val="00BE0D0B"/>
    <w:rsid w:val="00BE1254"/>
    <w:rsid w:val="00BF0FFD"/>
    <w:rsid w:val="00BF2652"/>
    <w:rsid w:val="00BF2DEF"/>
    <w:rsid w:val="00C07018"/>
    <w:rsid w:val="00C10B57"/>
    <w:rsid w:val="00C12A69"/>
    <w:rsid w:val="00C21A6C"/>
    <w:rsid w:val="00C2561F"/>
    <w:rsid w:val="00C41059"/>
    <w:rsid w:val="00C42EB4"/>
    <w:rsid w:val="00C44D08"/>
    <w:rsid w:val="00C45E07"/>
    <w:rsid w:val="00C47D5B"/>
    <w:rsid w:val="00C55037"/>
    <w:rsid w:val="00C56C8E"/>
    <w:rsid w:val="00C61069"/>
    <w:rsid w:val="00C62284"/>
    <w:rsid w:val="00C64D8F"/>
    <w:rsid w:val="00C73CFF"/>
    <w:rsid w:val="00C7597D"/>
    <w:rsid w:val="00C77426"/>
    <w:rsid w:val="00C83C56"/>
    <w:rsid w:val="00C92CCD"/>
    <w:rsid w:val="00C93E83"/>
    <w:rsid w:val="00C94709"/>
    <w:rsid w:val="00C9721B"/>
    <w:rsid w:val="00CA20A0"/>
    <w:rsid w:val="00CB03AA"/>
    <w:rsid w:val="00CB76FD"/>
    <w:rsid w:val="00CC3E29"/>
    <w:rsid w:val="00CC5B79"/>
    <w:rsid w:val="00CC7DDA"/>
    <w:rsid w:val="00CD2927"/>
    <w:rsid w:val="00CD3A19"/>
    <w:rsid w:val="00CD600D"/>
    <w:rsid w:val="00CE1FBD"/>
    <w:rsid w:val="00CE38AF"/>
    <w:rsid w:val="00CE644E"/>
    <w:rsid w:val="00CF4760"/>
    <w:rsid w:val="00D01F27"/>
    <w:rsid w:val="00D02F74"/>
    <w:rsid w:val="00D066A7"/>
    <w:rsid w:val="00D1205B"/>
    <w:rsid w:val="00D13240"/>
    <w:rsid w:val="00D14EE3"/>
    <w:rsid w:val="00D15B2D"/>
    <w:rsid w:val="00D2564C"/>
    <w:rsid w:val="00D303AD"/>
    <w:rsid w:val="00D3077A"/>
    <w:rsid w:val="00D36B7F"/>
    <w:rsid w:val="00D402B8"/>
    <w:rsid w:val="00D4645F"/>
    <w:rsid w:val="00D464B6"/>
    <w:rsid w:val="00D57542"/>
    <w:rsid w:val="00D6078D"/>
    <w:rsid w:val="00D61826"/>
    <w:rsid w:val="00D61F38"/>
    <w:rsid w:val="00D63DEC"/>
    <w:rsid w:val="00D655E2"/>
    <w:rsid w:val="00D74DB1"/>
    <w:rsid w:val="00D83DAD"/>
    <w:rsid w:val="00D86758"/>
    <w:rsid w:val="00D9404E"/>
    <w:rsid w:val="00D968C3"/>
    <w:rsid w:val="00DB0914"/>
    <w:rsid w:val="00DB31B9"/>
    <w:rsid w:val="00DB5E29"/>
    <w:rsid w:val="00DC1484"/>
    <w:rsid w:val="00DC3542"/>
    <w:rsid w:val="00DC4EF8"/>
    <w:rsid w:val="00DD526D"/>
    <w:rsid w:val="00DD5B4C"/>
    <w:rsid w:val="00DD6EC1"/>
    <w:rsid w:val="00DD6F94"/>
    <w:rsid w:val="00DE08E7"/>
    <w:rsid w:val="00DE63BE"/>
    <w:rsid w:val="00DF2FC6"/>
    <w:rsid w:val="00DF5042"/>
    <w:rsid w:val="00DF757D"/>
    <w:rsid w:val="00E04598"/>
    <w:rsid w:val="00E10EA6"/>
    <w:rsid w:val="00E12DB0"/>
    <w:rsid w:val="00E13613"/>
    <w:rsid w:val="00E2044D"/>
    <w:rsid w:val="00E2184F"/>
    <w:rsid w:val="00E37994"/>
    <w:rsid w:val="00E4019A"/>
    <w:rsid w:val="00E4277E"/>
    <w:rsid w:val="00E429A1"/>
    <w:rsid w:val="00E463BE"/>
    <w:rsid w:val="00E466E7"/>
    <w:rsid w:val="00E55CAD"/>
    <w:rsid w:val="00E630ED"/>
    <w:rsid w:val="00E70523"/>
    <w:rsid w:val="00E7161A"/>
    <w:rsid w:val="00E75189"/>
    <w:rsid w:val="00E7554E"/>
    <w:rsid w:val="00E76DCD"/>
    <w:rsid w:val="00E82AB2"/>
    <w:rsid w:val="00E90321"/>
    <w:rsid w:val="00E91622"/>
    <w:rsid w:val="00E958EE"/>
    <w:rsid w:val="00E95B06"/>
    <w:rsid w:val="00E97DC3"/>
    <w:rsid w:val="00EA1DAF"/>
    <w:rsid w:val="00EA79F4"/>
    <w:rsid w:val="00EB32A6"/>
    <w:rsid w:val="00EB61EE"/>
    <w:rsid w:val="00EC4B37"/>
    <w:rsid w:val="00EC665C"/>
    <w:rsid w:val="00ED364B"/>
    <w:rsid w:val="00EE1BA5"/>
    <w:rsid w:val="00EE4557"/>
    <w:rsid w:val="00EF072D"/>
    <w:rsid w:val="00EF57F0"/>
    <w:rsid w:val="00EF6678"/>
    <w:rsid w:val="00F10293"/>
    <w:rsid w:val="00F14579"/>
    <w:rsid w:val="00F304E5"/>
    <w:rsid w:val="00F316B4"/>
    <w:rsid w:val="00F3429B"/>
    <w:rsid w:val="00F40FF8"/>
    <w:rsid w:val="00F41AD2"/>
    <w:rsid w:val="00F42760"/>
    <w:rsid w:val="00F54205"/>
    <w:rsid w:val="00F61B69"/>
    <w:rsid w:val="00F76A4A"/>
    <w:rsid w:val="00F81CD4"/>
    <w:rsid w:val="00F86508"/>
    <w:rsid w:val="00F867BF"/>
    <w:rsid w:val="00F922C5"/>
    <w:rsid w:val="00F96E62"/>
    <w:rsid w:val="00FB0089"/>
    <w:rsid w:val="00FB244A"/>
    <w:rsid w:val="00FB382D"/>
    <w:rsid w:val="00FB3C22"/>
    <w:rsid w:val="00FB5190"/>
    <w:rsid w:val="00FB62A1"/>
    <w:rsid w:val="00FB75D5"/>
    <w:rsid w:val="00FC6160"/>
    <w:rsid w:val="00FD03DE"/>
    <w:rsid w:val="00FD1C01"/>
    <w:rsid w:val="00FE083D"/>
    <w:rsid w:val="00FE4751"/>
    <w:rsid w:val="00FF06EA"/>
    <w:rsid w:val="00FF1E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csl.gov.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nsing@pucsl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E498-21A1-4186-9BFE-AFC9A8E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Pucsl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Dinushi</dc:creator>
  <cp:lastModifiedBy>TR01</cp:lastModifiedBy>
  <cp:revision>166</cp:revision>
  <cp:lastPrinted>2012-09-02T23:27:00Z</cp:lastPrinted>
  <dcterms:created xsi:type="dcterms:W3CDTF">2013-01-04T10:54:00Z</dcterms:created>
  <dcterms:modified xsi:type="dcterms:W3CDTF">2019-02-14T10:30:00Z</dcterms:modified>
</cp:coreProperties>
</file>