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60" w:rsidRPr="004E06C4" w:rsidRDefault="0082419F" w:rsidP="00B80B17">
      <w:pPr>
        <w:jc w:val="center"/>
        <w:rPr>
          <w:rFonts w:ascii="Iskoola Pota" w:hAnsi="Iskoola Pota" w:cs="Iskoola Pota"/>
          <w:b/>
          <w:bCs/>
          <w:sz w:val="28"/>
          <w:szCs w:val="28"/>
        </w:rPr>
      </w:pPr>
      <w:r>
        <w:rPr>
          <w:rFonts w:ascii="Iskoola Pota" w:hAnsi="Iskoola Pota" w:cs="Iskoola Pota" w:hint="cs"/>
          <w:b/>
          <w:bCs/>
          <w:sz w:val="28"/>
          <w:szCs w:val="28"/>
          <w:cs/>
        </w:rPr>
        <w:t>පානීය ජල ගැටළු විසදීමට නිර්දේශ ඉදිරිපත්කිරීම ස</w:t>
      </w:r>
      <w:r>
        <w:rPr>
          <w:rFonts w:ascii="Iskoola Pota" w:hAnsi="Iskoola Pota" w:cs="Iskoola Pota"/>
          <w:b/>
          <w:bCs/>
          <w:sz w:val="28"/>
          <w:szCs w:val="28"/>
          <w:cs/>
        </w:rPr>
        <w:t>ඳ</w:t>
      </w:r>
      <w:r>
        <w:rPr>
          <w:rFonts w:ascii="Iskoola Pota" w:hAnsi="Iskoola Pota" w:cs="Iskoola Pota" w:hint="cs"/>
          <w:b/>
          <w:bCs/>
          <w:sz w:val="28"/>
          <w:szCs w:val="28"/>
          <w:cs/>
        </w:rPr>
        <w:t>හා මහජන අදහස් ලබා ගැනීම</w:t>
      </w:r>
      <w:r>
        <w:rPr>
          <w:rFonts w:ascii="Iskoola Pota" w:hAnsi="Iskoola Pota" w:cs="Iskoola Pota" w:hint="cs"/>
          <w:b/>
          <w:bCs/>
          <w:sz w:val="28"/>
          <w:szCs w:val="28"/>
          <w:cs/>
        </w:rPr>
        <w:br/>
        <w:t>(</w:t>
      </w:r>
      <w:r w:rsidR="00705597" w:rsidRPr="004E06C4">
        <w:rPr>
          <w:rFonts w:ascii="Iskoola Pota" w:hAnsi="Iskoola Pota" w:cs="Iskoola Pota"/>
          <w:b/>
          <w:bCs/>
          <w:sz w:val="28"/>
          <w:szCs w:val="28"/>
          <w:cs/>
        </w:rPr>
        <w:t>ජල සේවා කර්මාන්තය</w:t>
      </w:r>
      <w:r>
        <w:rPr>
          <w:rFonts w:ascii="Iskoola Pota" w:hAnsi="Iskoola Pota" w:cs="Iskoola Pota" w:hint="cs"/>
          <w:b/>
          <w:bCs/>
          <w:sz w:val="28"/>
          <w:szCs w:val="28"/>
          <w:cs/>
        </w:rPr>
        <w:t xml:space="preserve"> පිළිබ</w:t>
      </w:r>
      <w:r>
        <w:rPr>
          <w:rFonts w:ascii="Iskoola Pota" w:hAnsi="Iskoola Pota" w:cs="Iskoola Pota"/>
          <w:b/>
          <w:bCs/>
          <w:sz w:val="28"/>
          <w:szCs w:val="28"/>
          <w:cs/>
        </w:rPr>
        <w:t>ඳ</w:t>
      </w:r>
      <w:r>
        <w:rPr>
          <w:rFonts w:ascii="Iskoola Pota" w:hAnsi="Iskoola Pota" w:cs="Iskoola Pota" w:hint="cs"/>
          <w:b/>
          <w:bCs/>
          <w:sz w:val="28"/>
          <w:szCs w:val="28"/>
          <w:cs/>
        </w:rPr>
        <w:t xml:space="preserve"> මහජන උපදේශනය)</w:t>
      </w:r>
    </w:p>
    <w:p w:rsidR="0019529E" w:rsidRPr="004E06C4" w:rsidRDefault="00F01B1E" w:rsidP="00080806">
      <w:pPr>
        <w:jc w:val="both"/>
        <w:rPr>
          <w:rFonts w:ascii="Iskoola Pota" w:hAnsi="Iskoola Pota" w:cs="Iskoola Pota"/>
          <w:b/>
          <w:bCs/>
          <w:cs/>
        </w:rPr>
      </w:pPr>
      <w:r w:rsidRPr="004E06C4">
        <w:rPr>
          <w:rFonts w:ascii="Iskoola Pota" w:hAnsi="Iskoola Pota" w:cs="Iskoola Pota"/>
          <w:b/>
          <w:bCs/>
        </w:rPr>
        <w:t>1.</w:t>
      </w:r>
      <w:r w:rsidR="0082419F">
        <w:rPr>
          <w:rFonts w:ascii="Iskoola Pota" w:hAnsi="Iskoola Pota" w:cs="Iskoola Pota" w:hint="cs"/>
          <w:b/>
          <w:bCs/>
          <w:cs/>
        </w:rPr>
        <w:t xml:space="preserve"> පසු</w:t>
      </w:r>
      <w:r w:rsidR="00705597" w:rsidRPr="004E06C4">
        <w:rPr>
          <w:rFonts w:ascii="Iskoola Pota" w:hAnsi="Iskoola Pota" w:cs="Iskoola Pota"/>
          <w:b/>
          <w:bCs/>
          <w:cs/>
        </w:rPr>
        <w:t>බිම</w:t>
      </w:r>
      <w:r w:rsidR="0019529E" w:rsidRPr="004E06C4">
        <w:rPr>
          <w:rFonts w:ascii="Iskoola Pota" w:hAnsi="Iskoola Pota" w:cs="Iskoola Pota"/>
          <w:b/>
          <w:bCs/>
        </w:rPr>
        <w:t>:</w:t>
      </w:r>
    </w:p>
    <w:p w:rsidR="00705597" w:rsidRPr="004E06C4" w:rsidRDefault="00705597" w:rsidP="00705597">
      <w:pPr>
        <w:jc w:val="both"/>
        <w:rPr>
          <w:rFonts w:ascii="Iskoola Pota" w:eastAsia="Times New Roman" w:hAnsi="Iskoola Pota" w:cs="Iskoola Pota"/>
        </w:rPr>
      </w:pPr>
      <w:r w:rsidRPr="004E06C4">
        <w:rPr>
          <w:rFonts w:ascii="Iskoola Pota" w:hAnsi="Iskoola Pota" w:cs="Iskoola Pota"/>
          <w:sz w:val="21"/>
          <w:szCs w:val="21"/>
          <w:cs/>
        </w:rPr>
        <w:t>පානීය ජලය සඳහා ක්‍රමානුකූලව ඉහළ යමින් පවත්නා ප්‍රවේශය වූකලි තිරසර සංවර්ධන ඉලක්කයන් අතරින් එකකි. ජනලේඛන හා සංඛ්‍යා ලේඛන දෙපාර්තමේන්තුවේ 2016 ජනවිකාශ විද්‍යාත්මක හා සෞඛ්‍ය සමීක්ෂණයට අනුව, කුටුම්බයන් අතරින් සියයට 90කට වැඩිදියුණු කළ පානීය ජලය ලබාගැනීමේ හැකියාව ඇත</w:t>
      </w:r>
      <w:r w:rsidR="00641A0C" w:rsidRPr="004E06C4">
        <w:rPr>
          <w:rStyle w:val="FootnoteReference"/>
          <w:rFonts w:ascii="Iskoola Pota" w:hAnsi="Iskoola Pota" w:cs="Iskoola Pota"/>
          <w:sz w:val="21"/>
          <w:szCs w:val="21"/>
        </w:rPr>
        <w:footnoteReference w:id="1"/>
      </w:r>
      <w:r w:rsidR="00641A0C" w:rsidRPr="004E06C4">
        <w:rPr>
          <w:rFonts w:ascii="Iskoola Pota" w:hAnsi="Iskoola Pota" w:cs="Iskoola Pota"/>
          <w:sz w:val="21"/>
          <w:szCs w:val="21"/>
        </w:rPr>
        <w:t>.</w:t>
      </w:r>
      <w:r w:rsidR="0019529E" w:rsidRPr="004E06C4">
        <w:rPr>
          <w:rFonts w:ascii="Iskoola Pota" w:eastAsia="Times New Roman" w:hAnsi="Iskoola Pota" w:cs="Iskoola Pota"/>
          <w:lang w:bidi="ta-IN"/>
        </w:rPr>
        <w:t xml:space="preserve"> </w:t>
      </w:r>
      <w:r w:rsidRPr="004E06C4">
        <w:rPr>
          <w:rFonts w:ascii="Iskoola Pota" w:eastAsia="Times New Roman" w:hAnsi="Iskoola Pota" w:cs="Iskoola Pota"/>
          <w:cs/>
        </w:rPr>
        <w:t xml:space="preserve"> ඉතිරි පිරිස වන සියයට 10කට ආසන්න කුටුම්බයන් පිරිසක් විසින් වැඩිදියුණු නොකළ ගණයේ යැයි සැලකෙන මූලාශ්‍රයන්ගෙන් </w:t>
      </w:r>
      <w:r w:rsidR="003E38EA" w:rsidRPr="004E06C4">
        <w:rPr>
          <w:rFonts w:ascii="Iskoola Pota" w:eastAsia="Times New Roman" w:hAnsi="Iskoola Pota" w:cs="Iskoola Pota"/>
          <w:cs/>
        </w:rPr>
        <w:t xml:space="preserve">ලබාගත් </w:t>
      </w:r>
      <w:r w:rsidRPr="004E06C4">
        <w:rPr>
          <w:rFonts w:ascii="Iskoola Pota" w:eastAsia="Times New Roman" w:hAnsi="Iskoola Pota" w:cs="Iskoola Pota"/>
          <w:cs/>
        </w:rPr>
        <w:t xml:space="preserve">ජලය පරිහරණය කරති. ප්‍රධාන ජල උපයෝගිතා සේවය වන ජාතික ජල සම්පාදන හා ජලාපවහන මණ්ඩලය </w:t>
      </w:r>
      <w:r w:rsidRPr="004E06C4">
        <w:rPr>
          <w:rFonts w:ascii="Iskoola Pota" w:eastAsia="Times New Roman" w:hAnsi="Iskoola Pota" w:cs="Iskoola Pota"/>
          <w:lang w:bidi="ta-IN"/>
        </w:rPr>
        <w:t xml:space="preserve">(NWSDB) </w:t>
      </w:r>
      <w:r w:rsidRPr="004E06C4">
        <w:rPr>
          <w:rFonts w:ascii="Iskoola Pota" w:eastAsia="Times New Roman" w:hAnsi="Iskoola Pota" w:cs="Iskoola Pota"/>
          <w:cs/>
        </w:rPr>
        <w:t>විසින් අවසර ලත් ප්‍රදේශයන්හි ජල සේවා සම්පාදනය කරනු ලබයි. වියළි සමය තුළ වාරිමාර්ග යෝජනාක්‍රමයන්හි ජල මට්ටම් පහළ බසින අතර එහි ප්‍රතිඵලයක් ලෙස එම කාලයට අදාළ ජල හිඟයන් ඇතිවේ. මූලාශ්‍රය තුළම ජලය සීමාසහිත වන විටදී, පාරිභෝගිකයන් වෙත නොකඩවා ජලය සපයා දීමේ විකල්ප නොමැත.</w:t>
      </w:r>
      <w:r w:rsidR="00C35003" w:rsidRPr="004E06C4">
        <w:rPr>
          <w:rFonts w:ascii="Iskoola Pota" w:eastAsia="Times New Roman" w:hAnsi="Iskoola Pota" w:cs="Iskoola Pota"/>
          <w:cs/>
        </w:rPr>
        <w:t xml:space="preserve"> තිරසර පදනමක් මත නොකඩවා ජල සම්පාදනය පිණිස සාගර ජල ලවණහරණය බඳු විකල්ප සලකා බැලීම අවශ්‍ය විය හැක.</w:t>
      </w:r>
    </w:p>
    <w:p w:rsidR="00C35003" w:rsidRPr="004E06C4" w:rsidRDefault="00C35003" w:rsidP="00705597">
      <w:pPr>
        <w:jc w:val="both"/>
        <w:rPr>
          <w:rFonts w:ascii="Iskoola Pota" w:eastAsia="Times New Roman" w:hAnsi="Iskoola Pota" w:cs="Iskoola Pota"/>
        </w:rPr>
      </w:pPr>
      <w:r w:rsidRPr="004E06C4">
        <w:rPr>
          <w:rFonts w:ascii="Iskoola Pota" w:eastAsia="Times New Roman" w:hAnsi="Iskoola Pota" w:cs="Iskoola Pota"/>
          <w:cs/>
        </w:rPr>
        <w:t>ජල බවුසර මගින් ජල සැපයුමද ඇතුළත්ව යම් නාගරික හෝ ග්‍රාමීය ප්‍රදේශයක පොදු ජල සැපයුම් පද්ධතියකින් නළ මාර්ගයෙන් ජල සැපයුම ලබාදීම ජල සේවය තුළට ඇතුළත් වන අතර මෙයට මළාපවහන සේවාවන්ද ඇතුළත් වේ. ජල සේවා තුළට වාර්මාර්ග ජලය හා බෝතල්කල ජලය ඇතුළත් නොවේ. වාරිමාර්ග හා බෝතල්කළ ජලය ආශ්‍රිත ක්ෂේත්‍ර සම්බන්ධයෙන් කටයුතු කිරීමේ වරමක් ශ්‍රී ලංකා මහජන උපයෝගිතා කොමිෂන් සභාව සතු නොවන බැවින් මෙම අදහස් විමසීම තුළ එම ක්ෂේත්‍ර ආශ්‍රිත ගැටළු</w:t>
      </w:r>
      <w:r w:rsidR="00F30DB0" w:rsidRPr="004E06C4">
        <w:rPr>
          <w:rFonts w:ascii="Iskoola Pota" w:eastAsia="Times New Roman" w:hAnsi="Iskoola Pota" w:cs="Iskoola Pota"/>
          <w:cs/>
        </w:rPr>
        <w:t xml:space="preserve"> සාකච්ඡා කිරීමට අදහස් නොකෙරේ. සනීපාරක්ෂාව සම්බන්ධව සලකා බලන කල, මළාපවහන සේවය පමණි ජල සේවයේ විෂය පථය තුළට ගැනෙනුයේ.</w:t>
      </w:r>
    </w:p>
    <w:p w:rsidR="00F30DB0" w:rsidRPr="004E06C4" w:rsidRDefault="00F30DB0" w:rsidP="00705597">
      <w:pPr>
        <w:jc w:val="both"/>
        <w:rPr>
          <w:rFonts w:ascii="Iskoola Pota" w:eastAsia="Times New Roman" w:hAnsi="Iskoola Pota" w:cs="Iskoola Pota"/>
        </w:rPr>
      </w:pPr>
      <w:r w:rsidRPr="004E06C4">
        <w:rPr>
          <w:rFonts w:ascii="Iskoola Pota" w:eastAsia="Times New Roman" w:hAnsi="Iskoola Pota" w:cs="Iskoola Pota"/>
          <w:cs/>
        </w:rPr>
        <w:t>ජල සේවා කර්මාන්තය තුළට නියාමන රාමුවක් හඳුන්වාදීම රජයේ අපේක්ෂාවයි. පාරිභෝගික සුභසාධනය සුරකිමින් ජල අංශයේ තීරණ ගැනීමේදී සංගත බව, පාරදෘශ්‍ය බව, විචක්ෂණ බව යන නියාමන මූලධර්මයන් හඳුන්වා දෙමින් ජල සේවය තුළට වැඩි ආයෝජන ප්‍රමාණයක් ආකර්ශනය කරගැනීම සඳහා නියාමන රාමුවක් අවශ්‍ය වේ. මක්නිසාද, ජල සැපයුම් පද්ධතියක නළ පද්ධතිය තුළ  තනි සම්පාදකයෙකු විසින් ජල සේවය සැපයීම අඩු පිරිවැයදායක වන්නාවූ ස්වභාවික ඒකාධිකාරයක ලක්ෂණ පෙන්නුම් කරන බැවිනි. මෙහි ප්‍රතිඵලයක් වශයෙන්, තරගකාරී ජල සැපයුම්කරුවන් අතර තෝරාගැනීමක් සිදු කිරීම පාරිභෝගිකයා හට නොහැකි වේ. එවන් තත්ත්වයන්හිදී, නියාමනයක් නොමැත්තේ නම්, අඩු ගුණාත්මකභාවයෙන් යුත් සේවා සම්පාදනය වෙනුවෙන් වඩා ඉහළ මිල ගණන් අයකිරීමට සේවා සම්පාදකයා නැඹුරුවනු ඇත. එබැවින්, පාරිභෝගික යහපත සුරකිනු පිණිස ආර්ථික හා තාක්ෂණික නියාමනයක් අවශ්‍ය කෙරේ.</w:t>
      </w:r>
    </w:p>
    <w:p w:rsidR="00ED33FF" w:rsidRPr="004E06C4" w:rsidRDefault="00F01B1E" w:rsidP="00112512">
      <w:pPr>
        <w:jc w:val="both"/>
        <w:rPr>
          <w:rFonts w:ascii="Iskoola Pota" w:hAnsi="Iskoola Pota" w:cs="Iskoola Pota"/>
          <w:b/>
          <w:bCs/>
        </w:rPr>
      </w:pPr>
      <w:r w:rsidRPr="004E06C4">
        <w:rPr>
          <w:rFonts w:ascii="Iskoola Pota" w:hAnsi="Iskoola Pota" w:cs="Iskoola Pota"/>
          <w:b/>
          <w:bCs/>
        </w:rPr>
        <w:t xml:space="preserve">2 </w:t>
      </w:r>
      <w:r w:rsidR="00ED33FF" w:rsidRPr="004E06C4">
        <w:rPr>
          <w:rFonts w:ascii="Iskoola Pota" w:hAnsi="Iskoola Pota" w:cs="Iskoola Pota"/>
          <w:b/>
          <w:bCs/>
          <w:cs/>
        </w:rPr>
        <w:t>අදහස් විමසීමේ අරමුණ</w:t>
      </w:r>
      <w:r w:rsidR="00694888" w:rsidRPr="004E06C4">
        <w:rPr>
          <w:rFonts w:ascii="Iskoola Pota" w:hAnsi="Iskoola Pota" w:cs="Iskoola Pota"/>
          <w:b/>
          <w:bCs/>
        </w:rPr>
        <w:t>:</w:t>
      </w:r>
    </w:p>
    <w:p w:rsidR="00ED33FF" w:rsidRPr="004E06C4" w:rsidRDefault="00ED33FF" w:rsidP="00112512">
      <w:pPr>
        <w:jc w:val="both"/>
        <w:rPr>
          <w:rFonts w:ascii="Iskoola Pota" w:hAnsi="Iskoola Pota" w:cs="Iskoola Pota"/>
          <w:b/>
          <w:bCs/>
        </w:rPr>
      </w:pPr>
      <w:r w:rsidRPr="004E06C4">
        <w:rPr>
          <w:rFonts w:ascii="Iskoola Pota" w:hAnsi="Iskoola Pota" w:cs="Iskoola Pota"/>
          <w:b/>
          <w:bCs/>
          <w:cs/>
        </w:rPr>
        <w:t xml:space="preserve">මෙම අදහස් විමසීමේ අරමුණ වනුයේ සුදුසු නියාමන රාමුවක් සැලසුම් කිරීමේ වේදිකාවක් සපයා දෙනු ඇත්තාවූ ජල සේවා කර්මාන්තයට අදාළ දැවෙන ප්‍රශ්න සාකච්ඡා කිරීම සඳහා කතිකාවක් ඇති කිරීමයි. අවබෝධයේ පහසුව පිණිස ඒ අනුව </w:t>
      </w:r>
      <w:r w:rsidRPr="004E06C4">
        <w:rPr>
          <w:rFonts w:ascii="Iskoola Pota" w:hAnsi="Iskoola Pota" w:cs="Iskoola Pota"/>
        </w:rPr>
        <w:t>“</w:t>
      </w:r>
      <w:r w:rsidRPr="004E06C4">
        <w:rPr>
          <w:rFonts w:ascii="Iskoola Pota" w:hAnsi="Iskoola Pota" w:cs="Iskoola Pota"/>
          <w:cs/>
        </w:rPr>
        <w:t>නියාමනය</w:t>
      </w:r>
      <w:r w:rsidRPr="004E06C4">
        <w:rPr>
          <w:rFonts w:ascii="Iskoola Pota" w:hAnsi="Iskoola Pota" w:cs="Iskoola Pota"/>
        </w:rPr>
        <w:t>”</w:t>
      </w:r>
      <w:r w:rsidRPr="004E06C4">
        <w:rPr>
          <w:rFonts w:ascii="Iskoola Pota" w:hAnsi="Iskoola Pota" w:cs="Iskoola Pota"/>
          <w:cs/>
        </w:rPr>
        <w:t xml:space="preserve"> යන්න මෙහිලා ජල හා මළාපවහන සේවා සම්පාදකයන් අයක්‍රම හා ගුණාත්මක තත්වයන් ප්‍රධාන කොටගත් නියමයන් හා රෙගුලාසි හා අනුගතව කටයුතු කරන බවට වගබලා ගැනීම ඇතුළත් කාර්යාවලියක් වශයෙන් අර්ථ නිරූපණය කෙරේ. අණදීමේ හා පාලක රෙගුලාසිවලට පටහැනිව යන පරිදි නවෝත්පාදනීය කාර්ය සාධනයක නිරතවන ලෙස මෙහෙයුම්කරුවන් දිරිමත් කිරීම නව යුගයේ නියාමනයේ අරමුණයි.</w:t>
      </w:r>
      <w:r w:rsidR="00136277" w:rsidRPr="004E06C4">
        <w:rPr>
          <w:rFonts w:ascii="Iskoola Pota" w:hAnsi="Iskoola Pota" w:cs="Iskoola Pota"/>
          <w:cs/>
        </w:rPr>
        <w:t xml:space="preserve"> නියාමක මෙන්ම මෙහෙයුම්කරු යන දෙදෙනාම නගර සැලසුම් හා ජල සම්පාදන අමාත්‍යාංශය මගින් ගන්නා ලද ප්‍රතිපත්තිමය තීරණ ක්‍රියාත්මක කිරීමට බැඳී සිටී.</w:t>
      </w:r>
    </w:p>
    <w:p w:rsidR="00A10DC4" w:rsidRPr="004E06C4" w:rsidRDefault="00A10DC4" w:rsidP="00112512">
      <w:pPr>
        <w:jc w:val="both"/>
        <w:rPr>
          <w:rFonts w:ascii="Iskoola Pota" w:hAnsi="Iskoola Pota" w:cs="Iskoola Pota"/>
          <w:cs/>
        </w:rPr>
      </w:pPr>
      <w:r w:rsidRPr="004E06C4">
        <w:rPr>
          <w:rFonts w:ascii="Iskoola Pota" w:hAnsi="Iskoola Pota" w:cs="Iskoola Pota"/>
          <w:cs/>
        </w:rPr>
        <w:t xml:space="preserve">සාකච්ඡාව අනුකූලනය කරනු පිණිස පොදු ජනතාවට අදහස් දැක්වීම සඳහා ක්ෂේත්‍ර තුනක් හඳුනාගෙන ඇත. හඳුනාගත් ක්ෂේත්‍රයන් පිළිබඳ මහජන අදහස් දැක්වීම මගින් රජය වෙත සුදුසු නියාමන රාමුව, නියාමන මෙවලම් සහ ප්‍රතිපත්තිමය </w:t>
      </w:r>
      <w:r w:rsidRPr="004E06C4">
        <w:rPr>
          <w:rFonts w:ascii="Iskoola Pota" w:hAnsi="Iskoola Pota" w:cs="Iskoola Pota"/>
          <w:cs/>
        </w:rPr>
        <w:lastRenderedPageBreak/>
        <w:t>උපදේශයන් සැලසුම් කිරීමේ සාක්ෂි සම්පාදනය කරනු ඇත. එබැවින්, පහත ක්ෂේත්‍රයන් පිළිබඳ නිශ්චිත, ප්‍රගතිශීලී අදහස් කැඳවනු ලැබේ.</w:t>
      </w:r>
    </w:p>
    <w:p w:rsidR="00694888" w:rsidRPr="004E06C4" w:rsidRDefault="00F01B1E" w:rsidP="00112512">
      <w:pPr>
        <w:jc w:val="both"/>
        <w:rPr>
          <w:rFonts w:ascii="Iskoola Pota" w:hAnsi="Iskoola Pota" w:cs="Iskoola Pota"/>
          <w:b/>
          <w:bCs/>
          <w:u w:val="single"/>
        </w:rPr>
      </w:pPr>
      <w:r w:rsidRPr="004E06C4">
        <w:rPr>
          <w:rFonts w:ascii="Iskoola Pota" w:hAnsi="Iskoola Pota" w:cs="Iskoola Pota"/>
          <w:b/>
          <w:bCs/>
          <w:u w:val="single"/>
        </w:rPr>
        <w:t xml:space="preserve">2.1 </w:t>
      </w:r>
      <w:r w:rsidR="00A10DC4" w:rsidRPr="004E06C4">
        <w:rPr>
          <w:rFonts w:ascii="Iskoola Pota" w:hAnsi="Iskoola Pota" w:cs="Iskoola Pota"/>
          <w:b/>
          <w:bCs/>
          <w:u w:val="single"/>
          <w:cs/>
        </w:rPr>
        <w:t>ජල සේවාවන් සඳහා පවත්නා ප්‍රවේශය සහ ඒවාහි ප්‍රමාණවත් බව</w:t>
      </w:r>
      <w:r w:rsidR="007A1625" w:rsidRPr="004E06C4">
        <w:rPr>
          <w:rFonts w:ascii="Iskoola Pota" w:hAnsi="Iskoola Pota" w:cs="Iskoola Pota"/>
          <w:b/>
          <w:bCs/>
          <w:u w:val="single"/>
        </w:rPr>
        <w:t xml:space="preserve"> </w:t>
      </w:r>
    </w:p>
    <w:p w:rsidR="00A10DC4" w:rsidRPr="004E06C4" w:rsidRDefault="00A10DC4" w:rsidP="00112512">
      <w:pPr>
        <w:jc w:val="both"/>
        <w:rPr>
          <w:rFonts w:ascii="Iskoola Pota" w:hAnsi="Iskoola Pota" w:cs="Iskoola Pota"/>
        </w:rPr>
      </w:pPr>
      <w:r w:rsidRPr="004E06C4">
        <w:rPr>
          <w:rFonts w:ascii="Iskoola Pota" w:hAnsi="Iskoola Pota" w:cs="Iskoola Pota"/>
          <w:cs/>
        </w:rPr>
        <w:t>නාගරික සහ ග්‍රාමීය යන ප්‍රදේශයන් දෙකේම වාසය කරන්නාවූ ශ්‍රී ලාංකිකයන්ගේ ජීවත්වීමේ හැකියාවන් නංවාලීම සඳහා ජලය හා සනීපාරක්ෂාව කරා ප්‍රවේශ වීමේ හැකියාව තීරණාත්මක වැදගත්කමක් උසුළයි.</w:t>
      </w:r>
    </w:p>
    <w:p w:rsidR="00A10DC4" w:rsidRPr="004E06C4" w:rsidRDefault="00A10DC4" w:rsidP="00112512">
      <w:pPr>
        <w:pStyle w:val="ListParagraph"/>
        <w:numPr>
          <w:ilvl w:val="0"/>
          <w:numId w:val="2"/>
        </w:numPr>
        <w:jc w:val="both"/>
        <w:rPr>
          <w:rFonts w:ascii="Iskoola Pota" w:hAnsi="Iskoola Pota" w:cs="Iskoola Pota"/>
        </w:rPr>
      </w:pPr>
      <w:r w:rsidRPr="004E06C4">
        <w:rPr>
          <w:rFonts w:ascii="Iskoola Pota" w:hAnsi="Iskoola Pota" w:cs="Iskoola Pota"/>
          <w:cs/>
        </w:rPr>
        <w:t>ඔබගේ ගෘහාශ්‍රිත හෝ කාර්මික අවශ්‍යතාවයන් සඳහා අවශ්‍ය ජලය ප්‍රමාණය ලබාගැනීමට අදාළ ගැටළු සහ යම් විසඳුම් පවත්නේ නම් ඒවා,</w:t>
      </w:r>
    </w:p>
    <w:p w:rsidR="00A10DC4" w:rsidRPr="004E06C4" w:rsidRDefault="00A03225" w:rsidP="00112512">
      <w:pPr>
        <w:pStyle w:val="ListParagraph"/>
        <w:numPr>
          <w:ilvl w:val="0"/>
          <w:numId w:val="2"/>
        </w:numPr>
        <w:jc w:val="both"/>
        <w:rPr>
          <w:rFonts w:ascii="Iskoola Pota" w:hAnsi="Iskoola Pota" w:cs="Iskoola Pota"/>
        </w:rPr>
      </w:pPr>
      <w:r w:rsidRPr="004E06C4">
        <w:rPr>
          <w:rFonts w:ascii="Iskoola Pota" w:hAnsi="Iskoola Pota" w:cs="Iskoola Pota"/>
          <w:cs/>
        </w:rPr>
        <w:t>වාරිකත්වය සහ ජල මූලාශ්‍රය තුළ</w:t>
      </w:r>
      <w:r w:rsidR="00E1084F" w:rsidRPr="004E06C4">
        <w:rPr>
          <w:rFonts w:ascii="Iskoola Pota" w:hAnsi="Iskoola Pota" w:cs="Iskoola Pota"/>
          <w:cs/>
        </w:rPr>
        <w:t xml:space="preserve"> ජලය පත්නේද යන කරුණු හේතුකොට ජල සැපයුම සම්බන්ධයෙන් ඔබ මුහුණ පාන්නාවූ ගැටළු සහ යම් විසඳුම් පවත්නේ නම් ඒවා</w:t>
      </w:r>
      <w:r w:rsidR="004E06C4">
        <w:rPr>
          <w:rFonts w:ascii="Iskoola Pota" w:hAnsi="Iskoola Pota" w:cs="Iskoola Pota" w:hint="cs"/>
          <w:cs/>
        </w:rPr>
        <w:t>,</w:t>
      </w:r>
    </w:p>
    <w:p w:rsidR="00E1084F" w:rsidRPr="004E06C4" w:rsidRDefault="00E1084F" w:rsidP="00112512">
      <w:pPr>
        <w:pStyle w:val="ListParagraph"/>
        <w:numPr>
          <w:ilvl w:val="0"/>
          <w:numId w:val="2"/>
        </w:numPr>
        <w:jc w:val="both"/>
        <w:rPr>
          <w:rFonts w:ascii="Iskoola Pota" w:hAnsi="Iskoola Pota" w:cs="Iskoola Pota"/>
        </w:rPr>
      </w:pPr>
      <w:r w:rsidRPr="004E06C4">
        <w:rPr>
          <w:rFonts w:ascii="Iskoola Pota" w:hAnsi="Iskoola Pota" w:cs="Iskoola Pota"/>
          <w:cs/>
        </w:rPr>
        <w:t>දැනට නාගරික සීමාවනට පමණක් සීමාව පවත්නා මළාපවහන පද්ධතියකට ප්‍රවේශ වීමේ හැකියාව. බහුතර ජනතාව ජීවත්වන අර්ධ-නාගරික ප්‍රදේශයන් දක්වා විහිදෙන්නාවූ මළාපවහන පද්ධතියක් පැවැත්මේ වැදගත්කම.</w:t>
      </w:r>
    </w:p>
    <w:p w:rsidR="00F07707" w:rsidRPr="004E06C4" w:rsidRDefault="00F01B1E" w:rsidP="00D16421">
      <w:pPr>
        <w:rPr>
          <w:rFonts w:ascii="Iskoola Pota" w:hAnsi="Iskoola Pota" w:cs="Iskoola Pota"/>
          <w:b/>
          <w:bCs/>
          <w:u w:val="single"/>
        </w:rPr>
      </w:pPr>
      <w:r w:rsidRPr="004E06C4">
        <w:rPr>
          <w:rFonts w:ascii="Iskoola Pota" w:hAnsi="Iskoola Pota" w:cs="Iskoola Pota"/>
          <w:b/>
          <w:bCs/>
          <w:u w:val="single"/>
        </w:rPr>
        <w:t xml:space="preserve">2.3 </w:t>
      </w:r>
      <w:r w:rsidR="00E1084F" w:rsidRPr="004E06C4">
        <w:rPr>
          <w:rFonts w:ascii="Iskoola Pota" w:hAnsi="Iskoola Pota" w:cs="Iskoola Pota"/>
          <w:b/>
          <w:bCs/>
          <w:u w:val="single"/>
          <w:cs/>
        </w:rPr>
        <w:t>ජලයේ ගුණාත්මකභාවය හා සේවයේ ගුණාත්මකභාවය</w:t>
      </w:r>
    </w:p>
    <w:p w:rsidR="00E1084F" w:rsidRPr="004E06C4" w:rsidRDefault="00E1084F" w:rsidP="00593413">
      <w:pPr>
        <w:jc w:val="both"/>
        <w:rPr>
          <w:rFonts w:ascii="Iskoola Pota" w:hAnsi="Iskoola Pota" w:cs="Iskoola Pota"/>
        </w:rPr>
      </w:pPr>
      <w:r w:rsidRPr="004E06C4">
        <w:rPr>
          <w:rFonts w:ascii="Iskoola Pota" w:hAnsi="Iskoola Pota" w:cs="Iskoola Pota"/>
          <w:cs/>
        </w:rPr>
        <w:t>නියාමනයේදී මිල සහ නිෂ්පාදනයේ හා සේවයේ ගුණාත්මකභාවය සමාන්තරව ගමන් කරයි. මක්නිසාද, නියාමක විසින් ආදායම අනුමත කළ පසු, මෙහෙයුම්කරුවන් නිෂ්පාදන හා සේවා ගුණය උකසට තබමින් සිය ලාභ ආන්තිකයන් පවත්වාගැනීමේ හැකියාවක් පවතී. එබැවින්, පාරිභෝගිකයාගේ අන්තයේදී පවත්නා මිල හා නිෂ්පාදන/සේවා ගුණාත්මකභාවය නියාමනයේදී හරයාත්මක ක්‍රියාකාරකම්වලට පාදක වේ.</w:t>
      </w:r>
    </w:p>
    <w:p w:rsidR="00E1084F" w:rsidRPr="004E06C4" w:rsidRDefault="00E1084F" w:rsidP="004E06C4">
      <w:pPr>
        <w:pStyle w:val="ListParagraph"/>
        <w:numPr>
          <w:ilvl w:val="0"/>
          <w:numId w:val="3"/>
        </w:numPr>
        <w:jc w:val="both"/>
        <w:rPr>
          <w:rFonts w:ascii="Iskoola Pota" w:hAnsi="Iskoola Pota" w:cs="Iskoola Pota"/>
        </w:rPr>
      </w:pPr>
      <w:r w:rsidRPr="004E06C4">
        <w:rPr>
          <w:rFonts w:ascii="Iskoola Pota" w:hAnsi="Iskoola Pota" w:cs="Iskoola Pota"/>
          <w:cs/>
        </w:rPr>
        <w:t>ජාතික ජලසම්පාදන හා ජලාපවහන මණ්ඩලය බඳු විධිමත් සැපයුම්කරුවෙකු විසින් සම්පාදනය කරනු ලබන විධිමත් ජල සැපයුමක් පවත්නේ නම්, ජලයේ ගුණාත්මකභාවය හා සේවයේ ගුණාත්මකභාවය සම්බන්ධයෙන් ඔබ මුහුණ දෙන්නාවූ ගැටළු මොනවාද?</w:t>
      </w:r>
    </w:p>
    <w:p w:rsidR="00E1084F" w:rsidRPr="004E06C4" w:rsidRDefault="00E1084F" w:rsidP="00112512">
      <w:pPr>
        <w:pStyle w:val="ListParagraph"/>
        <w:numPr>
          <w:ilvl w:val="0"/>
          <w:numId w:val="3"/>
        </w:numPr>
        <w:rPr>
          <w:rFonts w:ascii="Iskoola Pota" w:hAnsi="Iskoola Pota" w:cs="Iskoola Pota"/>
        </w:rPr>
      </w:pPr>
      <w:r w:rsidRPr="004E06C4">
        <w:rPr>
          <w:rFonts w:ascii="Iskoola Pota" w:hAnsi="Iskoola Pota" w:cs="Iskoola Pota"/>
          <w:cs/>
        </w:rPr>
        <w:t>විෂබීජ නැසීම පිණිස ක්ලෝරීන් යෙදීම පිළිබඳ ඔබගේ පොදු හැඟීම කුමක්ද?</w:t>
      </w:r>
    </w:p>
    <w:p w:rsidR="00E1084F" w:rsidRPr="004E06C4" w:rsidRDefault="00E1084F" w:rsidP="002C2E80">
      <w:pPr>
        <w:pStyle w:val="ListParagraph"/>
        <w:numPr>
          <w:ilvl w:val="0"/>
          <w:numId w:val="3"/>
        </w:numPr>
        <w:jc w:val="both"/>
        <w:rPr>
          <w:rFonts w:ascii="Iskoola Pota" w:hAnsi="Iskoola Pota" w:cs="Iskoola Pota"/>
        </w:rPr>
      </w:pPr>
      <w:r w:rsidRPr="004E06C4">
        <w:rPr>
          <w:rFonts w:ascii="Iskoola Pota" w:hAnsi="Iskoola Pota" w:cs="Iskoola Pota"/>
          <w:cs/>
        </w:rPr>
        <w:t>ජලයේ ගුණාත්මකභාවය හෝ සේවයේ ගුණාත්මකභාවය සම්බන්ධ ගැටළු පිළිබඳ ඔබගේ විධීමත් සේවා සම්පාදකයා වෙත ඔබ කිසි දිනෙක හෝ යම් පැමිණිල්ලක් ඉදිරිපත්කර තිබේද? පිළිතුර ඔව් නම්,</w:t>
      </w:r>
      <w:r w:rsidR="002C2E80" w:rsidRPr="004E06C4">
        <w:rPr>
          <w:rFonts w:ascii="Iskoola Pota" w:hAnsi="Iskoola Pota" w:cs="Iskoola Pota"/>
          <w:cs/>
        </w:rPr>
        <w:t xml:space="preserve"> සේවා සම්පාදකයා වෙතින් ඔබ ලද සහනය සම්බන්ධයෙන් ඔබ සෑහීමකට පත්වන්නේද?</w:t>
      </w:r>
    </w:p>
    <w:p w:rsidR="008D2794" w:rsidRPr="004E06C4" w:rsidRDefault="00F01B1E" w:rsidP="00112512">
      <w:pPr>
        <w:rPr>
          <w:rFonts w:ascii="Iskoola Pota" w:hAnsi="Iskoola Pota" w:cs="Iskoola Pota"/>
          <w:b/>
          <w:bCs/>
          <w:u w:val="single"/>
        </w:rPr>
      </w:pPr>
      <w:r w:rsidRPr="004E06C4">
        <w:rPr>
          <w:rFonts w:ascii="Iskoola Pota" w:hAnsi="Iskoola Pota" w:cs="Iskoola Pota"/>
          <w:b/>
          <w:bCs/>
          <w:u w:val="single"/>
        </w:rPr>
        <w:t xml:space="preserve">2.4 </w:t>
      </w:r>
      <w:r w:rsidR="002C2E80" w:rsidRPr="004E06C4">
        <w:rPr>
          <w:rFonts w:ascii="Iskoola Pota" w:hAnsi="Iskoola Pota" w:cs="Iskoola Pota"/>
          <w:b/>
          <w:bCs/>
          <w:u w:val="single"/>
          <w:cs/>
        </w:rPr>
        <w:t>ගෙවීමේ හැකියාව හා කැමැත්ත</w:t>
      </w:r>
      <w:r w:rsidR="00506C99" w:rsidRPr="004E06C4">
        <w:rPr>
          <w:rFonts w:ascii="Iskoola Pota" w:hAnsi="Iskoola Pota" w:cs="Iskoola Pota"/>
          <w:b/>
          <w:bCs/>
          <w:u w:val="single"/>
        </w:rPr>
        <w:t>:</w:t>
      </w:r>
    </w:p>
    <w:p w:rsidR="002C2E80" w:rsidRPr="004E06C4" w:rsidRDefault="002C2E80" w:rsidP="00EA7C08">
      <w:pPr>
        <w:jc w:val="both"/>
        <w:rPr>
          <w:rFonts w:ascii="Iskoola Pota" w:hAnsi="Iskoola Pota" w:cs="Iskoola Pota"/>
        </w:rPr>
      </w:pPr>
      <w:r w:rsidRPr="004E06C4">
        <w:rPr>
          <w:rFonts w:ascii="Iskoola Pota" w:hAnsi="Iskoola Pota" w:cs="Iskoola Pota"/>
          <w:cs/>
        </w:rPr>
        <w:t>උපයෝගිතා පාරිභෝගිකයන් වශයෙන් සේවාවන්ගේ සැබෑ පිරිවැය පාරිභෝගිකයන් විසින් දැරිය යුතු වේ. පීඩිත පාරිභෝග</w:t>
      </w:r>
      <w:r w:rsidR="004E06C4">
        <w:rPr>
          <w:rFonts w:ascii="Iskoola Pota" w:hAnsi="Iskoola Pota" w:cs="Iskoola Pota" w:hint="cs"/>
          <w:cs/>
        </w:rPr>
        <w:t>ි</w:t>
      </w:r>
      <w:r w:rsidRPr="004E06C4">
        <w:rPr>
          <w:rFonts w:ascii="Iskoola Pota" w:hAnsi="Iskoola Pota" w:cs="Iskoola Pota"/>
          <w:cs/>
        </w:rPr>
        <w:t xml:space="preserve">කයන් අවම ජල අවශ්‍යතාවන් සහතික කරන්නාවූ සමාජ ආරක්ෂණ ජාල මගින් ආරක්ෂා කිරීම අවශ්‍ය වේ. වෙළඳපල තුළ සේවා සම්පාදකයන් ගණනාවක් වේනම්, වෙළඳපල මගින් මිල තීරණය කෙරෙනු ඇත. කෙසේ වුවද, තනි සේවා සම්පාදකයෙකු පමණක් සිටින අවස්ථාවකදී, පාරිභෝගිකයා විසින් </w:t>
      </w:r>
      <w:r w:rsidRPr="004E06C4">
        <w:rPr>
          <w:rFonts w:ascii="Iskoola Pota" w:hAnsi="Iskoola Pota" w:cs="Iskoola Pota"/>
        </w:rPr>
        <w:t>“</w:t>
      </w:r>
      <w:r w:rsidRPr="004E06C4">
        <w:rPr>
          <w:rFonts w:ascii="Iskoola Pota" w:hAnsi="Iskoola Pota" w:cs="Iskoola Pota"/>
          <w:cs/>
        </w:rPr>
        <w:t>පිරිවැය නොඉක්මවූ මෙන්ම පිරිවැයට අඩුද නොවූ</w:t>
      </w:r>
      <w:r w:rsidRPr="004E06C4">
        <w:rPr>
          <w:rFonts w:ascii="Iskoola Pota" w:hAnsi="Iskoola Pota" w:cs="Iskoola Pota"/>
        </w:rPr>
        <w:t>”</w:t>
      </w:r>
      <w:r w:rsidRPr="004E06C4">
        <w:rPr>
          <w:rFonts w:ascii="Iskoola Pota" w:hAnsi="Iskoola Pota" w:cs="Iskoola Pota"/>
          <w:cs/>
        </w:rPr>
        <w:t xml:space="preserve"> මිලක් ගෙවනු ලබන බවට සහතික කරන්නාවූ ස්වාධීන පාර්ශ්වයක් වෙතින් සේවා සම්පාදකයා අයකරන ගාස්තුව පරීක්ෂාවට ලක්විය යුතු විය හැක.</w:t>
      </w:r>
    </w:p>
    <w:p w:rsidR="002C2E80" w:rsidRPr="004E06C4" w:rsidRDefault="002C2E80" w:rsidP="003705AA">
      <w:pPr>
        <w:pStyle w:val="ListParagraph"/>
        <w:numPr>
          <w:ilvl w:val="0"/>
          <w:numId w:val="4"/>
        </w:numPr>
        <w:jc w:val="both"/>
        <w:rPr>
          <w:rFonts w:ascii="Iskoola Pota" w:hAnsi="Iskoola Pota" w:cs="Iskoola Pota"/>
        </w:rPr>
      </w:pPr>
      <w:r w:rsidRPr="004E06C4">
        <w:rPr>
          <w:rFonts w:ascii="Iskoola Pota" w:hAnsi="Iskoola Pota" w:cs="Iskoola Pota"/>
          <w:cs/>
        </w:rPr>
        <w:t>ආදායමේ ප්‍රතිශතයක් වශයෙන් සැලකිය යුතු ගුණාත්මකභාවයක් සහිත ජල හා මළාපවහන සේවයක් වෙනුවෙන් ඔබ කොපමණ මුදලක් ගෙවීමට කැමැත්තේද?</w:t>
      </w:r>
    </w:p>
    <w:p w:rsidR="002C2E80" w:rsidRPr="004E06C4" w:rsidRDefault="002C2E80" w:rsidP="003705AA">
      <w:pPr>
        <w:pStyle w:val="ListParagraph"/>
        <w:numPr>
          <w:ilvl w:val="0"/>
          <w:numId w:val="4"/>
        </w:numPr>
        <w:jc w:val="both"/>
        <w:rPr>
          <w:rFonts w:ascii="Iskoola Pota" w:hAnsi="Iskoola Pota" w:cs="Iskoola Pota"/>
        </w:rPr>
      </w:pPr>
      <w:r w:rsidRPr="004E06C4">
        <w:rPr>
          <w:rFonts w:ascii="Iskoola Pota" w:hAnsi="Iskoola Pota" w:cs="Iskoola Pota"/>
          <w:cs/>
        </w:rPr>
        <w:t>පාරිභෝගිකයා විසින් ගෙවිය යුතුවන ජල හා මළ පද්ධති සේවා ගාස්තු අනුමත කිරීමේදී ස්වාධීන නියාමකයෙකු විසින් ඉටුකළ යුතු යම් කාර්ය භාරයක් ඔබ දකින්නේද?</w:t>
      </w:r>
    </w:p>
    <w:p w:rsidR="002C2E80" w:rsidRPr="004E06C4" w:rsidRDefault="002C2E80" w:rsidP="003705AA">
      <w:pPr>
        <w:pStyle w:val="ListParagraph"/>
        <w:numPr>
          <w:ilvl w:val="0"/>
          <w:numId w:val="4"/>
        </w:numPr>
        <w:jc w:val="both"/>
        <w:rPr>
          <w:rFonts w:ascii="Iskoola Pota" w:hAnsi="Iskoola Pota" w:cs="Iskoola Pota"/>
        </w:rPr>
      </w:pPr>
      <w:r w:rsidRPr="004E06C4">
        <w:rPr>
          <w:rFonts w:ascii="Iskoola Pota" w:hAnsi="Iskoola Pota" w:cs="Iskoola Pota"/>
          <w:cs/>
        </w:rPr>
        <w:t xml:space="preserve">උපයෝගිතා සේවාවන්හි සැබෑ පිරිවැය </w:t>
      </w:r>
      <w:r w:rsidR="004E06C4">
        <w:rPr>
          <w:rFonts w:ascii="Iskoola Pota" w:hAnsi="Iskoola Pota" w:cs="Iskoola Pota" w:hint="cs"/>
          <w:cs/>
        </w:rPr>
        <w:t xml:space="preserve">ගෙවිය යුත්තේ </w:t>
      </w:r>
      <w:r w:rsidRPr="004E06C4">
        <w:rPr>
          <w:rFonts w:ascii="Iskoola Pota" w:hAnsi="Iskoola Pota" w:cs="Iskoola Pota"/>
          <w:cs/>
        </w:rPr>
        <w:t>ඒ ඒ පාරිභෝගිකයන් විසින් විනා රජයට බදු මුදල් ගෙවන්නාවූ සමස්ත පුරවැසි ජනතාව නොවන්නේය යන සංකල්පය හා ඔබ එකඟ වන්නේද?</w:t>
      </w:r>
    </w:p>
    <w:p w:rsidR="00EA7C08" w:rsidRPr="00786AD6" w:rsidRDefault="003705AA" w:rsidP="00BF70F6">
      <w:pPr>
        <w:pStyle w:val="ListParagraph"/>
        <w:numPr>
          <w:ilvl w:val="0"/>
          <w:numId w:val="4"/>
        </w:numPr>
        <w:jc w:val="both"/>
        <w:rPr>
          <w:rFonts w:ascii="Iskoola Pota" w:hAnsi="Iskoola Pota" w:cs="Iskoola Pota"/>
        </w:rPr>
      </w:pPr>
      <w:r w:rsidRPr="004E06C4">
        <w:rPr>
          <w:rFonts w:ascii="Iskoola Pota" w:hAnsi="Iskoola Pota" w:cs="Iskoola Pota"/>
          <w:cs/>
        </w:rPr>
        <w:t>ජල බිල්පත අවම කරගනු පිණිස ජලය සුරැකීම සඳහා ඔබ විසින් දරනු ලැබූ ප්‍රයත්නයන්ගේ ඵලදායකත්වය: ඉහළ මිලක් ගෙවා හෝ උසස් ප්‍රමිතියේ ජල සවිකුරු යෙදීම, ඔබගේ ජල පද්ධතිය සවි කිරීමේදී පිළිගත්/ අවසරලත් ජලනල කාර්මිකයෙකුගේ සේවය ලබාගැනීම ආදිය.</w:t>
      </w:r>
      <w:bookmarkStart w:id="0" w:name="_GoBack"/>
      <w:bookmarkEnd w:id="0"/>
    </w:p>
    <w:sectPr w:rsidR="00EA7C08" w:rsidRPr="00786AD6" w:rsidSect="00786AD6">
      <w:pgSz w:w="12240" w:h="15840"/>
      <w:pgMar w:top="1440" w:right="810" w:bottom="864"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CD" w:rsidRDefault="00942CCD" w:rsidP="002825DC">
      <w:pPr>
        <w:spacing w:after="0" w:line="240" w:lineRule="auto"/>
      </w:pPr>
      <w:r>
        <w:separator/>
      </w:r>
    </w:p>
  </w:endnote>
  <w:endnote w:type="continuationSeparator" w:id="0">
    <w:p w:rsidR="00942CCD" w:rsidRDefault="00942CCD" w:rsidP="0028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CD" w:rsidRDefault="00942CCD" w:rsidP="002825DC">
      <w:pPr>
        <w:spacing w:after="0" w:line="240" w:lineRule="auto"/>
      </w:pPr>
      <w:r>
        <w:separator/>
      </w:r>
    </w:p>
  </w:footnote>
  <w:footnote w:type="continuationSeparator" w:id="0">
    <w:p w:rsidR="00942CCD" w:rsidRDefault="00942CCD" w:rsidP="002825DC">
      <w:pPr>
        <w:spacing w:after="0" w:line="240" w:lineRule="auto"/>
      </w:pPr>
      <w:r>
        <w:continuationSeparator/>
      </w:r>
    </w:p>
  </w:footnote>
  <w:footnote w:id="1">
    <w:p w:rsidR="00136277" w:rsidRPr="004E06C4" w:rsidRDefault="00641A0C" w:rsidP="005D4198">
      <w:pPr>
        <w:autoSpaceDE w:val="0"/>
        <w:autoSpaceDN w:val="0"/>
        <w:adjustRightInd w:val="0"/>
        <w:spacing w:after="0" w:line="240" w:lineRule="auto"/>
        <w:jc w:val="both"/>
        <w:rPr>
          <w:rFonts w:ascii="Iskoola Pota" w:hAnsi="Iskoola Pota" w:cs="Iskoola Pota"/>
        </w:rPr>
      </w:pPr>
      <w:r>
        <w:rPr>
          <w:rStyle w:val="FootnoteReference"/>
        </w:rPr>
        <w:footnoteRef/>
      </w:r>
      <w:r>
        <w:t xml:space="preserve"> </w:t>
      </w:r>
      <w:r w:rsidR="005D4198" w:rsidRPr="004E06C4">
        <w:rPr>
          <w:rFonts w:ascii="Iskoola Pota" w:hAnsi="Iskoola Pota" w:cs="Iskoola Pota"/>
          <w:sz w:val="18"/>
          <w:szCs w:val="18"/>
          <w:cs/>
        </w:rPr>
        <w:t>වැඩිදියුණු කළ පානීය ජල මූලාශ්‍ර යන්නට නළ ජලය, පොදු කරාම, නල ළිං, ආරක්ෂිත ළිං, අර්ධ ආරක්ෂිත ළිං, ග්‍රාමීය ජල සම්පාදන ව්‍යාපෘති, බෝතල් කළ ජලය අයත් වේ. බෝතල් කළ ජලයේ ගුණාත්මකභාවය අප්‍රකට බැවින්, පානය කිරීම සඳහා බෝතල්කළ ජලය භාවිත කරන කුටුම්බයන් විසින් ආහාර පිසීම හා අත් සේදීම සඳහා භාවිත කරන ජල මූලාශ්‍රය වැඩිදියුණු කළ මූලාශ්‍රයකින් එන්නක් නම් පමණක් ඔවුන් වැඩිදියුණු කළ මූලාශ්‍රයක් භාවිත කරන අය සේ වර්ගීකරණය කෙරේ.</w:t>
      </w:r>
    </w:p>
    <w:p w:rsidR="00641A0C" w:rsidRPr="00641A0C" w:rsidRDefault="00641A0C" w:rsidP="00641A0C">
      <w:pPr>
        <w:autoSpaceDE w:val="0"/>
        <w:autoSpaceDN w:val="0"/>
        <w:adjustRightInd w:val="0"/>
        <w:spacing w:after="0" w:line="240" w:lineRule="auto"/>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AA0"/>
    <w:multiLevelType w:val="hybridMultilevel"/>
    <w:tmpl w:val="A1A2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643FC"/>
    <w:multiLevelType w:val="hybridMultilevel"/>
    <w:tmpl w:val="96AA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77906"/>
    <w:multiLevelType w:val="hybridMultilevel"/>
    <w:tmpl w:val="C7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61FD7"/>
    <w:multiLevelType w:val="hybridMultilevel"/>
    <w:tmpl w:val="4186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7DCB"/>
    <w:rsid w:val="0000451C"/>
    <w:rsid w:val="00045912"/>
    <w:rsid w:val="000660B5"/>
    <w:rsid w:val="00080806"/>
    <w:rsid w:val="00086A05"/>
    <w:rsid w:val="00095EAC"/>
    <w:rsid w:val="00097AC5"/>
    <w:rsid w:val="000A591E"/>
    <w:rsid w:val="000C55E3"/>
    <w:rsid w:val="000F0C9D"/>
    <w:rsid w:val="000F7EBE"/>
    <w:rsid w:val="00112512"/>
    <w:rsid w:val="00136277"/>
    <w:rsid w:val="0019529E"/>
    <w:rsid w:val="001957BD"/>
    <w:rsid w:val="001B30AF"/>
    <w:rsid w:val="001B682A"/>
    <w:rsid w:val="002143A6"/>
    <w:rsid w:val="002424D5"/>
    <w:rsid w:val="002825DC"/>
    <w:rsid w:val="002A6E12"/>
    <w:rsid w:val="002B5F54"/>
    <w:rsid w:val="002C2E80"/>
    <w:rsid w:val="00327DCB"/>
    <w:rsid w:val="003705AA"/>
    <w:rsid w:val="0038028A"/>
    <w:rsid w:val="003916BF"/>
    <w:rsid w:val="003C7CF6"/>
    <w:rsid w:val="003E38EA"/>
    <w:rsid w:val="00430687"/>
    <w:rsid w:val="0043088D"/>
    <w:rsid w:val="00467C68"/>
    <w:rsid w:val="00473903"/>
    <w:rsid w:val="00482557"/>
    <w:rsid w:val="00485B32"/>
    <w:rsid w:val="004D35D6"/>
    <w:rsid w:val="004E06C4"/>
    <w:rsid w:val="004E2C9F"/>
    <w:rsid w:val="004E34B8"/>
    <w:rsid w:val="00506C99"/>
    <w:rsid w:val="00565AD4"/>
    <w:rsid w:val="00593413"/>
    <w:rsid w:val="005D4198"/>
    <w:rsid w:val="00603B59"/>
    <w:rsid w:val="00641A0C"/>
    <w:rsid w:val="006514C0"/>
    <w:rsid w:val="006824C5"/>
    <w:rsid w:val="00694888"/>
    <w:rsid w:val="006A25A1"/>
    <w:rsid w:val="006C5D10"/>
    <w:rsid w:val="00700D59"/>
    <w:rsid w:val="00705597"/>
    <w:rsid w:val="00786AD6"/>
    <w:rsid w:val="007A1625"/>
    <w:rsid w:val="007B3B45"/>
    <w:rsid w:val="007E4419"/>
    <w:rsid w:val="00822605"/>
    <w:rsid w:val="0082419F"/>
    <w:rsid w:val="00841B93"/>
    <w:rsid w:val="0086443F"/>
    <w:rsid w:val="00866DEF"/>
    <w:rsid w:val="00880D74"/>
    <w:rsid w:val="008820C0"/>
    <w:rsid w:val="008D2794"/>
    <w:rsid w:val="008E272A"/>
    <w:rsid w:val="008E6607"/>
    <w:rsid w:val="008F71EB"/>
    <w:rsid w:val="00942CCD"/>
    <w:rsid w:val="009616FF"/>
    <w:rsid w:val="00992490"/>
    <w:rsid w:val="00A0135B"/>
    <w:rsid w:val="00A03225"/>
    <w:rsid w:val="00A10DC4"/>
    <w:rsid w:val="00A300EC"/>
    <w:rsid w:val="00A42E2D"/>
    <w:rsid w:val="00A51E97"/>
    <w:rsid w:val="00A6011E"/>
    <w:rsid w:val="00A64078"/>
    <w:rsid w:val="00A66B2A"/>
    <w:rsid w:val="00A94239"/>
    <w:rsid w:val="00B038DD"/>
    <w:rsid w:val="00B26D15"/>
    <w:rsid w:val="00B80B17"/>
    <w:rsid w:val="00BF70F6"/>
    <w:rsid w:val="00C35003"/>
    <w:rsid w:val="00C419D7"/>
    <w:rsid w:val="00C41E0E"/>
    <w:rsid w:val="00C4547A"/>
    <w:rsid w:val="00CB4BBA"/>
    <w:rsid w:val="00D04C13"/>
    <w:rsid w:val="00D12C9C"/>
    <w:rsid w:val="00D14B5D"/>
    <w:rsid w:val="00D16421"/>
    <w:rsid w:val="00D27210"/>
    <w:rsid w:val="00D34D1D"/>
    <w:rsid w:val="00D93916"/>
    <w:rsid w:val="00DC7889"/>
    <w:rsid w:val="00DE43E6"/>
    <w:rsid w:val="00E1084F"/>
    <w:rsid w:val="00E15464"/>
    <w:rsid w:val="00E94BA9"/>
    <w:rsid w:val="00EA7C08"/>
    <w:rsid w:val="00ED33FF"/>
    <w:rsid w:val="00EE5473"/>
    <w:rsid w:val="00EF3422"/>
    <w:rsid w:val="00EF6560"/>
    <w:rsid w:val="00F01B1E"/>
    <w:rsid w:val="00F0475B"/>
    <w:rsid w:val="00F07707"/>
    <w:rsid w:val="00F247FA"/>
    <w:rsid w:val="00F30DB0"/>
    <w:rsid w:val="00F3327B"/>
    <w:rsid w:val="00F544A9"/>
    <w:rsid w:val="00FA1B1A"/>
    <w:rsid w:val="00FA5538"/>
    <w:rsid w:val="00FA574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B1A"/>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D5"/>
    <w:pPr>
      <w:ind w:left="720"/>
      <w:contextualSpacing/>
    </w:pPr>
  </w:style>
  <w:style w:type="paragraph" w:styleId="FootnoteText">
    <w:name w:val="footnote text"/>
    <w:basedOn w:val="Normal"/>
    <w:link w:val="FootnoteTextChar"/>
    <w:uiPriority w:val="99"/>
    <w:semiHidden/>
    <w:unhideWhenUsed/>
    <w:rsid w:val="00282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5DC"/>
    <w:rPr>
      <w:rFonts w:cs="Arial Unicode MS"/>
      <w:sz w:val="20"/>
      <w:szCs w:val="20"/>
    </w:rPr>
  </w:style>
  <w:style w:type="character" w:styleId="FootnoteReference">
    <w:name w:val="footnote reference"/>
    <w:basedOn w:val="DefaultParagraphFont"/>
    <w:uiPriority w:val="99"/>
    <w:semiHidden/>
    <w:unhideWhenUsed/>
    <w:rsid w:val="002825DC"/>
    <w:rPr>
      <w:vertAlign w:val="superscript"/>
    </w:rPr>
  </w:style>
  <w:style w:type="character" w:styleId="CommentReference">
    <w:name w:val="annotation reference"/>
    <w:basedOn w:val="DefaultParagraphFont"/>
    <w:uiPriority w:val="99"/>
    <w:semiHidden/>
    <w:unhideWhenUsed/>
    <w:rsid w:val="008F71EB"/>
    <w:rPr>
      <w:sz w:val="16"/>
      <w:szCs w:val="16"/>
    </w:rPr>
  </w:style>
  <w:style w:type="paragraph" w:styleId="CommentText">
    <w:name w:val="annotation text"/>
    <w:basedOn w:val="Normal"/>
    <w:link w:val="CommentTextChar"/>
    <w:uiPriority w:val="99"/>
    <w:semiHidden/>
    <w:unhideWhenUsed/>
    <w:rsid w:val="008F71EB"/>
    <w:pPr>
      <w:spacing w:line="240" w:lineRule="auto"/>
    </w:pPr>
    <w:rPr>
      <w:sz w:val="20"/>
      <w:szCs w:val="20"/>
    </w:rPr>
  </w:style>
  <w:style w:type="character" w:customStyle="1" w:styleId="CommentTextChar">
    <w:name w:val="Comment Text Char"/>
    <w:basedOn w:val="DefaultParagraphFont"/>
    <w:link w:val="CommentText"/>
    <w:uiPriority w:val="99"/>
    <w:semiHidden/>
    <w:rsid w:val="008F71EB"/>
    <w:rPr>
      <w:rFonts w:cs="Arial Unicode MS"/>
      <w:sz w:val="20"/>
      <w:szCs w:val="20"/>
    </w:rPr>
  </w:style>
  <w:style w:type="paragraph" w:styleId="CommentSubject">
    <w:name w:val="annotation subject"/>
    <w:basedOn w:val="CommentText"/>
    <w:next w:val="CommentText"/>
    <w:link w:val="CommentSubjectChar"/>
    <w:uiPriority w:val="99"/>
    <w:semiHidden/>
    <w:unhideWhenUsed/>
    <w:rsid w:val="008F71EB"/>
    <w:rPr>
      <w:b/>
      <w:bCs/>
    </w:rPr>
  </w:style>
  <w:style w:type="character" w:customStyle="1" w:styleId="CommentSubjectChar">
    <w:name w:val="Comment Subject Char"/>
    <w:basedOn w:val="CommentTextChar"/>
    <w:link w:val="CommentSubject"/>
    <w:uiPriority w:val="99"/>
    <w:semiHidden/>
    <w:rsid w:val="008F71EB"/>
    <w:rPr>
      <w:rFonts w:cs="Arial Unicode MS"/>
      <w:b/>
      <w:bCs/>
      <w:sz w:val="20"/>
      <w:szCs w:val="20"/>
    </w:rPr>
  </w:style>
  <w:style w:type="paragraph" w:styleId="BalloonText">
    <w:name w:val="Balloon Text"/>
    <w:basedOn w:val="Normal"/>
    <w:link w:val="BalloonTextChar"/>
    <w:uiPriority w:val="99"/>
    <w:semiHidden/>
    <w:unhideWhenUsed/>
    <w:rsid w:val="008F7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D5"/>
    <w:pPr>
      <w:ind w:left="720"/>
      <w:contextualSpacing/>
    </w:pPr>
  </w:style>
  <w:style w:type="paragraph" w:styleId="FootnoteText">
    <w:name w:val="footnote text"/>
    <w:basedOn w:val="Normal"/>
    <w:link w:val="FootnoteTextChar"/>
    <w:uiPriority w:val="99"/>
    <w:semiHidden/>
    <w:unhideWhenUsed/>
    <w:rsid w:val="00282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5DC"/>
    <w:rPr>
      <w:rFonts w:cs="Arial Unicode MS"/>
      <w:sz w:val="20"/>
      <w:szCs w:val="20"/>
    </w:rPr>
  </w:style>
  <w:style w:type="character" w:styleId="FootnoteReference">
    <w:name w:val="footnote reference"/>
    <w:basedOn w:val="DefaultParagraphFont"/>
    <w:uiPriority w:val="99"/>
    <w:semiHidden/>
    <w:unhideWhenUsed/>
    <w:rsid w:val="002825DC"/>
    <w:rPr>
      <w:vertAlign w:val="superscript"/>
    </w:rPr>
  </w:style>
  <w:style w:type="character" w:styleId="CommentReference">
    <w:name w:val="annotation reference"/>
    <w:basedOn w:val="DefaultParagraphFont"/>
    <w:uiPriority w:val="99"/>
    <w:semiHidden/>
    <w:unhideWhenUsed/>
    <w:rsid w:val="008F71EB"/>
    <w:rPr>
      <w:sz w:val="16"/>
      <w:szCs w:val="16"/>
    </w:rPr>
  </w:style>
  <w:style w:type="paragraph" w:styleId="CommentText">
    <w:name w:val="annotation text"/>
    <w:basedOn w:val="Normal"/>
    <w:link w:val="CommentTextChar"/>
    <w:uiPriority w:val="99"/>
    <w:semiHidden/>
    <w:unhideWhenUsed/>
    <w:rsid w:val="008F71EB"/>
    <w:pPr>
      <w:spacing w:line="240" w:lineRule="auto"/>
    </w:pPr>
    <w:rPr>
      <w:sz w:val="20"/>
      <w:szCs w:val="20"/>
    </w:rPr>
  </w:style>
  <w:style w:type="character" w:customStyle="1" w:styleId="CommentTextChar">
    <w:name w:val="Comment Text Char"/>
    <w:basedOn w:val="DefaultParagraphFont"/>
    <w:link w:val="CommentText"/>
    <w:uiPriority w:val="99"/>
    <w:semiHidden/>
    <w:rsid w:val="008F71EB"/>
    <w:rPr>
      <w:rFonts w:cs="Arial Unicode MS"/>
      <w:sz w:val="20"/>
      <w:szCs w:val="20"/>
    </w:rPr>
  </w:style>
  <w:style w:type="paragraph" w:styleId="CommentSubject">
    <w:name w:val="annotation subject"/>
    <w:basedOn w:val="CommentText"/>
    <w:next w:val="CommentText"/>
    <w:link w:val="CommentSubjectChar"/>
    <w:uiPriority w:val="99"/>
    <w:semiHidden/>
    <w:unhideWhenUsed/>
    <w:rsid w:val="008F71EB"/>
    <w:rPr>
      <w:b/>
      <w:bCs/>
    </w:rPr>
  </w:style>
  <w:style w:type="character" w:customStyle="1" w:styleId="CommentSubjectChar">
    <w:name w:val="Comment Subject Char"/>
    <w:basedOn w:val="CommentTextChar"/>
    <w:link w:val="CommentSubject"/>
    <w:uiPriority w:val="99"/>
    <w:semiHidden/>
    <w:rsid w:val="008F71EB"/>
    <w:rPr>
      <w:rFonts w:cs="Arial Unicode MS"/>
      <w:b/>
      <w:bCs/>
      <w:sz w:val="20"/>
      <w:szCs w:val="20"/>
    </w:rPr>
  </w:style>
  <w:style w:type="paragraph" w:styleId="BalloonText">
    <w:name w:val="Balloon Text"/>
    <w:basedOn w:val="Normal"/>
    <w:link w:val="BalloonTextChar"/>
    <w:uiPriority w:val="99"/>
    <w:semiHidden/>
    <w:unhideWhenUsed/>
    <w:rsid w:val="008F7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1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ECFB-F8B4-4130-A7E7-ADB0317C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Shantha</dc:creator>
  <cp:lastModifiedBy>admina</cp:lastModifiedBy>
  <cp:revision>22</cp:revision>
  <cp:lastPrinted>2018-01-10T10:33:00Z</cp:lastPrinted>
  <dcterms:created xsi:type="dcterms:W3CDTF">2018-01-10T08:35:00Z</dcterms:created>
  <dcterms:modified xsi:type="dcterms:W3CDTF">2018-04-09T04:39:00Z</dcterms:modified>
</cp:coreProperties>
</file>